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B1AF4" w14:textId="0C786F77" w:rsidR="00303D7C" w:rsidRPr="00D601FE" w:rsidRDefault="00303D7C" w:rsidP="00303D7C">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sidR="00162BCD">
        <w:rPr>
          <w:rFonts w:ascii="Arial" w:eastAsia="ＭＳ 明朝" w:hAnsi="Arial" w:cs="Arial" w:hint="eastAsia"/>
          <w:b/>
          <w:bCs/>
        </w:rPr>
        <w:t>7</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5C63F7" w:rsidRPr="005C63F7">
        <w:rPr>
          <w:rFonts w:ascii="Arial" w:eastAsiaTheme="minorEastAsia" w:hAnsi="Arial" w:cs="Arial"/>
          <w:b/>
          <w:bCs/>
        </w:rPr>
        <w:t>R1-2112114</w:t>
      </w:r>
    </w:p>
    <w:p w14:paraId="0625BEA9" w14:textId="6E655C21" w:rsidR="00303D7C" w:rsidRPr="00672CBF" w:rsidRDefault="00303D7C" w:rsidP="00303D7C">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162BCD">
        <w:rPr>
          <w:rFonts w:ascii="Arial" w:eastAsiaTheme="minorEastAsia" w:hAnsi="Arial" w:cs="Arial"/>
          <w:b/>
          <w:bCs/>
        </w:rPr>
        <w:t>November</w:t>
      </w:r>
      <w:r>
        <w:rPr>
          <w:rFonts w:ascii="Arial" w:eastAsiaTheme="minorEastAsia" w:hAnsi="Arial" w:cs="Arial"/>
          <w:b/>
          <w:bC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Theme="minorEastAsia" w:hAnsi="Arial" w:cs="Arial" w:hint="eastAsia"/>
          <w:b/>
          <w:bCs/>
        </w:rPr>
        <w:t>1</w:t>
      </w:r>
      <w:r>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303D7C"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251CB2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93140A">
        <w:rPr>
          <w:sz w:val="24"/>
          <w:lang w:val="en-US"/>
        </w:rPr>
        <w:t xml:space="preserve">other aspects </w:t>
      </w:r>
      <w:r w:rsidRPr="00B97623">
        <w:rPr>
          <w:sz w:val="24"/>
          <w:lang w:val="en-US" w:eastAsia="ja-JP"/>
        </w:rPr>
        <w:t>for RedCap</w:t>
      </w:r>
    </w:p>
    <w:p w14:paraId="327D0F9A" w14:textId="3B6E0233"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337143">
        <w:rPr>
          <w:rFonts w:hint="eastAsia"/>
          <w:sz w:val="24"/>
          <w:lang w:val="en-US" w:eastAsia="ja-JP"/>
        </w:rPr>
        <w:t>2</w:t>
      </w:r>
    </w:p>
    <w:p w14:paraId="02CC607D" w14:textId="160DE8CB"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5000043C"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2C636B">
        <w:rPr>
          <w:rFonts w:eastAsia="ＭＳ 明朝"/>
          <w:sz w:val="22"/>
          <w:szCs w:val="22"/>
          <w:lang w:val="en-US"/>
        </w:rPr>
        <w:t>6</w:t>
      </w:r>
      <w:r w:rsidR="004F1EFC">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following agreement</w:t>
      </w:r>
      <w:r w:rsidR="009F761F">
        <w:rPr>
          <w:rFonts w:eastAsia="ＭＳ 明朝"/>
          <w:sz w:val="22"/>
          <w:szCs w:val="22"/>
          <w:lang w:val="en-US"/>
        </w:rPr>
        <w:t>s</w:t>
      </w:r>
      <w:r w:rsidR="008B7333">
        <w:rPr>
          <w:rFonts w:eastAsia="ＭＳ 明朝"/>
          <w:sz w:val="22"/>
          <w:szCs w:val="22"/>
          <w:lang w:val="en-US"/>
        </w:rPr>
        <w:t>/working assumptions</w:t>
      </w:r>
      <w:r w:rsidR="00AD6A3C">
        <w:rPr>
          <w:rFonts w:eastAsia="ＭＳ 明朝"/>
          <w:sz w:val="22"/>
          <w:szCs w:val="22"/>
          <w:lang w:val="en-US"/>
        </w:rPr>
        <w:t>/conclusions</w:t>
      </w:r>
      <w:r w:rsidR="00C6312E">
        <w:rPr>
          <w:rFonts w:eastAsia="ＭＳ 明朝"/>
          <w:sz w:val="22"/>
          <w:szCs w:val="22"/>
          <w:lang w:val="en-US"/>
        </w:rPr>
        <w:t xml:space="preserve"> related to </w:t>
      </w:r>
      <w:r w:rsidR="00861304">
        <w:rPr>
          <w:rFonts w:eastAsia="ＭＳ 明朝"/>
          <w:bCs/>
          <w:sz w:val="22"/>
          <w:szCs w:val="22"/>
          <w:lang w:val="en-US"/>
        </w:rPr>
        <w:t xml:space="preserve">duplex operation </w:t>
      </w:r>
      <w:r w:rsidR="009F761F">
        <w:rPr>
          <w:rFonts w:eastAsia="ＭＳ 明朝"/>
          <w:sz w:val="22"/>
          <w:szCs w:val="22"/>
          <w:lang w:val="en-US"/>
        </w:rPr>
        <w:t>were</w:t>
      </w:r>
      <w:r w:rsidR="00C6312E">
        <w:rPr>
          <w:rFonts w:eastAsia="ＭＳ 明朝"/>
          <w:sz w:val="22"/>
          <w:szCs w:val="22"/>
          <w:lang w:val="en-US"/>
        </w:rPr>
        <w:t xml:space="preserve"> made [</w:t>
      </w:r>
      <w:r w:rsidR="004F1EF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8531C1" w14:paraId="75D29135" w14:textId="77777777" w:rsidTr="00AD2215">
        <w:tc>
          <w:tcPr>
            <w:tcW w:w="9962" w:type="dxa"/>
          </w:tcPr>
          <w:p w14:paraId="0DA9909C" w14:textId="77777777" w:rsidR="008531C1" w:rsidRPr="008531C1" w:rsidRDefault="008531C1" w:rsidP="008531C1">
            <w:pPr>
              <w:spacing w:after="0"/>
              <w:rPr>
                <w:rFonts w:eastAsia="Batang"/>
                <w:sz w:val="21"/>
                <w:szCs w:val="21"/>
                <w:highlight w:val="green"/>
                <w:lang w:val="en-US"/>
              </w:rPr>
            </w:pPr>
            <w:r w:rsidRPr="008531C1">
              <w:rPr>
                <w:sz w:val="21"/>
                <w:szCs w:val="21"/>
                <w:highlight w:val="green"/>
                <w:lang w:val="en-US"/>
              </w:rPr>
              <w:t>Agreement</w:t>
            </w:r>
          </w:p>
          <w:p w14:paraId="3D1D6BDE" w14:textId="77777777" w:rsidR="008531C1" w:rsidRPr="008531C1" w:rsidRDefault="008531C1" w:rsidP="008531C1">
            <w:pPr>
              <w:spacing w:after="0"/>
              <w:rPr>
                <w:sz w:val="21"/>
                <w:szCs w:val="21"/>
                <w:lang w:val="en-US"/>
              </w:rPr>
            </w:pPr>
            <w:r w:rsidRPr="008531C1">
              <w:rPr>
                <w:sz w:val="21"/>
                <w:szCs w:val="21"/>
                <w:lang w:val="en-US"/>
              </w:rPr>
              <w:t>For Case 1, the existing timeline in Rel-15/16 NR for operation on a single carrier /single cell in unpaired spectrum is reused for HD-FDD</w:t>
            </w:r>
          </w:p>
          <w:p w14:paraId="2504253B" w14:textId="77777777" w:rsidR="008531C1" w:rsidRPr="008531C1" w:rsidRDefault="008531C1" w:rsidP="008531C1">
            <w:pPr>
              <w:spacing w:after="0"/>
              <w:jc w:val="both"/>
              <w:rPr>
                <w:sz w:val="21"/>
                <w:szCs w:val="21"/>
                <w:highlight w:val="green"/>
                <w:lang w:val="en-US" w:eastAsia="en-US"/>
              </w:rPr>
            </w:pPr>
            <w:r w:rsidRPr="008531C1">
              <w:rPr>
                <w:sz w:val="21"/>
                <w:szCs w:val="21"/>
                <w:highlight w:val="green"/>
                <w:lang w:val="en-US"/>
              </w:rPr>
              <w:t>Agreement</w:t>
            </w:r>
          </w:p>
          <w:p w14:paraId="2B1502BB" w14:textId="77777777" w:rsidR="008531C1" w:rsidRPr="008531C1" w:rsidRDefault="008531C1" w:rsidP="005C388A">
            <w:pPr>
              <w:pStyle w:val="afc"/>
              <w:numPr>
                <w:ilvl w:val="0"/>
                <w:numId w:val="14"/>
              </w:numPr>
              <w:spacing w:after="0"/>
              <w:ind w:leftChars="0" w:left="714" w:hanging="357"/>
              <w:contextualSpacing/>
              <w:rPr>
                <w:sz w:val="21"/>
                <w:szCs w:val="21"/>
              </w:rPr>
            </w:pPr>
            <w:r w:rsidRPr="008531C1">
              <w:rPr>
                <w:sz w:val="21"/>
                <w:szCs w:val="21"/>
              </w:rPr>
              <w:t>For HD-FDD switching time, reuse existing switching times for UE not capable of full duplex in TS 38.211, Table 4.3.2-3.</w:t>
            </w:r>
          </w:p>
          <w:p w14:paraId="60167F8C" w14:textId="77777777" w:rsidR="008531C1" w:rsidRPr="008531C1" w:rsidRDefault="008531C1" w:rsidP="008531C1">
            <w:pPr>
              <w:spacing w:after="0"/>
              <w:rPr>
                <w:rFonts w:eastAsia="Microsoft YaHei UI"/>
                <w:color w:val="000000"/>
                <w:sz w:val="21"/>
                <w:szCs w:val="21"/>
                <w:lang w:val="en-US" w:eastAsia="zh-CN"/>
              </w:rPr>
            </w:pPr>
            <w:r w:rsidRPr="008531C1">
              <w:rPr>
                <w:sz w:val="21"/>
                <w:szCs w:val="21"/>
              </w:rPr>
              <w:t>Note (from Oct 15</w:t>
            </w:r>
            <w:r w:rsidRPr="008531C1">
              <w:rPr>
                <w:sz w:val="21"/>
                <w:szCs w:val="21"/>
                <w:vertAlign w:val="superscript"/>
              </w:rPr>
              <w:t>th</w:t>
            </w:r>
            <w:r w:rsidRPr="008531C1">
              <w:rPr>
                <w:sz w:val="21"/>
                <w:szCs w:val="21"/>
              </w:rPr>
              <w:t xml:space="preserve"> GTW session): </w:t>
            </w:r>
            <w:r w:rsidRPr="008531C1">
              <w:rPr>
                <w:rFonts w:eastAsia="Microsoft YaHei UI"/>
                <w:color w:val="000000"/>
                <w:sz w:val="21"/>
                <w:szCs w:val="21"/>
                <w:lang w:val="en-US" w:eastAsia="zh-CN"/>
              </w:rPr>
              <w:t>With this agreement, no need to confirm below Working Assumption from RAN1#104e</w:t>
            </w:r>
          </w:p>
          <w:p w14:paraId="5A27FFDD" w14:textId="77777777" w:rsidR="008531C1" w:rsidRPr="008531C1" w:rsidRDefault="008531C1" w:rsidP="005C388A">
            <w:pPr>
              <w:numPr>
                <w:ilvl w:val="0"/>
                <w:numId w:val="15"/>
              </w:numPr>
              <w:shd w:val="clear" w:color="auto" w:fill="FFFFFF"/>
              <w:spacing w:after="0" w:line="231" w:lineRule="atLeast"/>
              <w:jc w:val="both"/>
              <w:rPr>
                <w:rFonts w:eastAsia="Microsoft YaHei UI"/>
                <w:color w:val="000000"/>
                <w:sz w:val="21"/>
                <w:szCs w:val="21"/>
                <w:lang w:val="en-US" w:eastAsia="zh-CN"/>
              </w:rPr>
            </w:pPr>
            <w:r w:rsidRPr="008531C1">
              <w:rPr>
                <w:rFonts w:eastAsia="Microsoft YaHei UI"/>
                <w:color w:val="000000"/>
                <w:sz w:val="21"/>
                <w:szCs w:val="21"/>
                <w:lang w:val="en-US" w:eastAsia="zh-CN"/>
              </w:rPr>
              <w:t>For HD-FDD switching time, reuse existing switching times for UE not capable of full duplex in TS 38.211, Table 4.3.2-3.</w:t>
            </w:r>
          </w:p>
          <w:p w14:paraId="4B8FB19A" w14:textId="77777777" w:rsidR="008531C1" w:rsidRPr="008531C1" w:rsidRDefault="008531C1" w:rsidP="005C388A">
            <w:pPr>
              <w:numPr>
                <w:ilvl w:val="1"/>
                <w:numId w:val="15"/>
              </w:numPr>
              <w:shd w:val="clear" w:color="auto" w:fill="FFFFFF"/>
              <w:spacing w:after="0" w:line="231" w:lineRule="atLeast"/>
              <w:rPr>
                <w:rFonts w:eastAsia="Microsoft YaHei UI"/>
                <w:color w:val="FF0000"/>
                <w:sz w:val="21"/>
                <w:szCs w:val="21"/>
                <w:lang w:val="en-US" w:eastAsia="zh-CN"/>
              </w:rPr>
            </w:pPr>
            <w:r w:rsidRPr="008531C1">
              <w:rPr>
                <w:rFonts w:eastAsia="Microsoft YaHei UI"/>
                <w:strike/>
                <w:color w:val="FF0000"/>
                <w:sz w:val="21"/>
                <w:szCs w:val="21"/>
                <w:lang w:val="en-US" w:eastAsia="zh-CN"/>
              </w:rPr>
              <w:t>FFS: whether to define the guard times in symbol units</w:t>
            </w:r>
          </w:p>
          <w:p w14:paraId="629D457F" w14:textId="77777777" w:rsidR="008531C1" w:rsidRPr="008531C1" w:rsidRDefault="008531C1" w:rsidP="005C388A">
            <w:pPr>
              <w:numPr>
                <w:ilvl w:val="1"/>
                <w:numId w:val="15"/>
              </w:numPr>
              <w:shd w:val="clear" w:color="auto" w:fill="FFFFFF"/>
              <w:spacing w:after="0" w:line="231" w:lineRule="atLeast"/>
              <w:rPr>
                <w:rFonts w:eastAsia="Microsoft YaHei UI"/>
                <w:color w:val="FF0000"/>
                <w:sz w:val="21"/>
                <w:szCs w:val="21"/>
                <w:lang w:val="en-US" w:eastAsia="zh-CN"/>
              </w:rPr>
            </w:pPr>
            <w:r w:rsidRPr="008531C1">
              <w:rPr>
                <w:rFonts w:eastAsia="Microsoft YaHei UI"/>
                <w:strike/>
                <w:color w:val="FF0000"/>
                <w:sz w:val="21"/>
                <w:szCs w:val="21"/>
                <w:lang w:val="en-US" w:eastAsia="zh-CN"/>
              </w:rPr>
              <w:t>FFS: the switching positions</w:t>
            </w:r>
          </w:p>
          <w:p w14:paraId="39FA400E" w14:textId="77777777" w:rsidR="008531C1" w:rsidRPr="008531C1" w:rsidRDefault="008531C1" w:rsidP="008531C1">
            <w:pPr>
              <w:spacing w:after="0"/>
              <w:rPr>
                <w:sz w:val="21"/>
                <w:szCs w:val="21"/>
                <w:u w:val="single"/>
              </w:rPr>
            </w:pPr>
            <w:r w:rsidRPr="008531C1">
              <w:rPr>
                <w:sz w:val="21"/>
                <w:szCs w:val="21"/>
                <w:u w:val="single"/>
              </w:rPr>
              <w:t>Conclusion:</w:t>
            </w:r>
          </w:p>
          <w:p w14:paraId="50783685" w14:textId="77777777" w:rsidR="008531C1" w:rsidRPr="008531C1" w:rsidRDefault="008531C1" w:rsidP="005C388A">
            <w:pPr>
              <w:pStyle w:val="afc"/>
              <w:numPr>
                <w:ilvl w:val="0"/>
                <w:numId w:val="14"/>
              </w:numPr>
              <w:spacing w:after="0"/>
              <w:ind w:leftChars="0"/>
              <w:contextualSpacing/>
              <w:rPr>
                <w:sz w:val="21"/>
                <w:szCs w:val="21"/>
              </w:rPr>
            </w:pPr>
            <w:r w:rsidRPr="008531C1">
              <w:rPr>
                <w:sz w:val="21"/>
                <w:szCs w:val="21"/>
              </w:rPr>
              <w:t>No consensus on defining a guard time in symbol units for HD-FDD Type A operation in Rel-17</w:t>
            </w:r>
          </w:p>
          <w:p w14:paraId="2ED07990" w14:textId="77777777" w:rsidR="008531C1" w:rsidRPr="008531C1" w:rsidRDefault="008531C1" w:rsidP="008531C1">
            <w:pPr>
              <w:spacing w:after="0"/>
              <w:rPr>
                <w:sz w:val="21"/>
                <w:szCs w:val="21"/>
                <w:highlight w:val="green"/>
                <w:lang w:val="en-US"/>
              </w:rPr>
            </w:pPr>
            <w:r w:rsidRPr="008531C1">
              <w:rPr>
                <w:sz w:val="21"/>
                <w:szCs w:val="21"/>
                <w:highlight w:val="green"/>
                <w:lang w:val="en-US"/>
              </w:rPr>
              <w:t>Agreement</w:t>
            </w:r>
          </w:p>
          <w:p w14:paraId="0ED45CB6" w14:textId="77777777" w:rsidR="008531C1" w:rsidRPr="008531C1" w:rsidRDefault="008531C1" w:rsidP="008531C1">
            <w:pPr>
              <w:spacing w:after="0"/>
              <w:rPr>
                <w:sz w:val="21"/>
                <w:szCs w:val="21"/>
              </w:rPr>
            </w:pPr>
            <w:r w:rsidRPr="008531C1">
              <w:rPr>
                <w:sz w:val="21"/>
                <w:szCs w:val="21"/>
              </w:rPr>
              <w:t>Revise the RAN1#104bis-e agreement for Case 3 as the following</w:t>
            </w:r>
          </w:p>
          <w:p w14:paraId="03F56BF7" w14:textId="77777777" w:rsidR="008531C1" w:rsidRPr="008531C1" w:rsidRDefault="008531C1" w:rsidP="005C388A">
            <w:pPr>
              <w:pStyle w:val="afc"/>
              <w:numPr>
                <w:ilvl w:val="0"/>
                <w:numId w:val="14"/>
              </w:numPr>
              <w:spacing w:after="0"/>
              <w:ind w:leftChars="0"/>
              <w:contextualSpacing/>
              <w:rPr>
                <w:sz w:val="21"/>
                <w:szCs w:val="21"/>
              </w:rPr>
            </w:pPr>
            <w:r w:rsidRPr="008531C1">
              <w:rPr>
                <w:sz w:val="21"/>
                <w:szCs w:val="21"/>
              </w:rPr>
              <w:t>For Case 3, semi-statically configured DL reception vs. semi-statically configured UL transmission</w:t>
            </w:r>
          </w:p>
          <w:p w14:paraId="793B9EE5" w14:textId="77777777" w:rsidR="008531C1" w:rsidRPr="008531C1" w:rsidRDefault="008531C1" w:rsidP="005C388A">
            <w:pPr>
              <w:pStyle w:val="afc"/>
              <w:numPr>
                <w:ilvl w:val="1"/>
                <w:numId w:val="14"/>
              </w:numPr>
              <w:spacing w:after="0"/>
              <w:ind w:leftChars="0"/>
              <w:contextualSpacing/>
              <w:rPr>
                <w:sz w:val="21"/>
                <w:szCs w:val="21"/>
              </w:rPr>
            </w:pPr>
            <w:r w:rsidRPr="008531C1">
              <w:rPr>
                <w:sz w:val="21"/>
                <w:szCs w:val="21"/>
              </w:rPr>
              <w:t>A HD-FDD UE does not expect to receive both dedicated higher layer parameters configuring transmission from the UE in the set of symbols of the slot and dedicated higher layer parameters configuring reception in the set of symbols of the slot</w:t>
            </w:r>
          </w:p>
          <w:p w14:paraId="7F4BB1EC" w14:textId="77777777" w:rsidR="008531C1" w:rsidRPr="008531C1" w:rsidRDefault="008531C1" w:rsidP="005C388A">
            <w:pPr>
              <w:pStyle w:val="afc"/>
              <w:numPr>
                <w:ilvl w:val="1"/>
                <w:numId w:val="14"/>
              </w:numPr>
              <w:spacing w:after="0"/>
              <w:ind w:leftChars="0"/>
              <w:contextualSpacing/>
              <w:rPr>
                <w:sz w:val="21"/>
                <w:szCs w:val="21"/>
              </w:rPr>
            </w:pPr>
            <w:r w:rsidRPr="008531C1">
              <w:rPr>
                <w:sz w:val="21"/>
                <w:szCs w:val="21"/>
              </w:rPr>
              <w:t>A HD-FDD UE does not expect to receive both dedicated higher layer parameters configuring transmission from the UE in the set of symbols of the slot and cell specific higher layer parameters configuring reception in the set of symbols of the slot</w:t>
            </w:r>
          </w:p>
          <w:p w14:paraId="15F598F5" w14:textId="77777777" w:rsidR="008531C1" w:rsidRPr="008531C1" w:rsidRDefault="008531C1" w:rsidP="005C388A">
            <w:pPr>
              <w:pStyle w:val="afc"/>
              <w:numPr>
                <w:ilvl w:val="1"/>
                <w:numId w:val="14"/>
              </w:numPr>
              <w:spacing w:after="0"/>
              <w:ind w:leftChars="0"/>
              <w:contextualSpacing/>
              <w:rPr>
                <w:color w:val="FF0000"/>
                <w:sz w:val="21"/>
                <w:szCs w:val="21"/>
              </w:rPr>
            </w:pPr>
            <w:r w:rsidRPr="008531C1">
              <w:rPr>
                <w:color w:val="FF0000"/>
                <w:sz w:val="21"/>
                <w:szCs w:val="21"/>
              </w:rPr>
              <w:t>Cell-specifically configured DL reception refers to PDCCH in Type-0/0A/1/2 CSS set</w:t>
            </w:r>
          </w:p>
          <w:p w14:paraId="09F9A9FA" w14:textId="77777777" w:rsidR="008531C1" w:rsidRPr="008531C1" w:rsidRDefault="008531C1" w:rsidP="005C388A">
            <w:pPr>
              <w:pStyle w:val="afc"/>
              <w:numPr>
                <w:ilvl w:val="1"/>
                <w:numId w:val="14"/>
              </w:numPr>
              <w:spacing w:after="0"/>
              <w:ind w:leftChars="0"/>
              <w:contextualSpacing/>
              <w:rPr>
                <w:color w:val="FF0000"/>
                <w:sz w:val="21"/>
                <w:szCs w:val="21"/>
              </w:rPr>
            </w:pPr>
            <w:r w:rsidRPr="008531C1">
              <w:rPr>
                <w:strike/>
                <w:color w:val="FF0000"/>
                <w:sz w:val="21"/>
                <w:szCs w:val="21"/>
              </w:rPr>
              <w:t>A HD-FDD UE does not expect to receive both cell specific higher layer parameters configuring transmission from the UE in the set of symbols of the slot and dedicated higher layer parameters configuring reception in the set of symbols of the slot</w:t>
            </w:r>
          </w:p>
          <w:p w14:paraId="49FA8D6C" w14:textId="77777777" w:rsidR="008531C1" w:rsidRPr="008531C1" w:rsidRDefault="008531C1" w:rsidP="005C388A">
            <w:pPr>
              <w:pStyle w:val="afc"/>
              <w:numPr>
                <w:ilvl w:val="1"/>
                <w:numId w:val="14"/>
              </w:numPr>
              <w:spacing w:after="0"/>
              <w:ind w:leftChars="0"/>
              <w:contextualSpacing/>
              <w:rPr>
                <w:color w:val="FF0000"/>
                <w:sz w:val="21"/>
                <w:szCs w:val="21"/>
              </w:rPr>
            </w:pPr>
            <w:r w:rsidRPr="008531C1">
              <w:rPr>
                <w:strike/>
                <w:color w:val="FF0000"/>
                <w:sz w:val="21"/>
                <w:szCs w:val="21"/>
              </w:rPr>
              <w:t>FFS on cell-specifically configured DL reception vs. cell-specifically configured UL transmission</w:t>
            </w:r>
          </w:p>
          <w:p w14:paraId="2C104B84" w14:textId="77777777" w:rsidR="008531C1" w:rsidRPr="008531C1" w:rsidRDefault="008531C1" w:rsidP="005C388A">
            <w:pPr>
              <w:pStyle w:val="afc"/>
              <w:numPr>
                <w:ilvl w:val="1"/>
                <w:numId w:val="14"/>
              </w:numPr>
              <w:spacing w:after="0"/>
              <w:ind w:leftChars="0"/>
              <w:contextualSpacing/>
              <w:rPr>
                <w:sz w:val="21"/>
                <w:szCs w:val="21"/>
              </w:rPr>
            </w:pPr>
            <w:r w:rsidRPr="008531C1">
              <w:rPr>
                <w:sz w:val="21"/>
                <w:szCs w:val="21"/>
              </w:rPr>
              <w:t xml:space="preserve">FFS: </w:t>
            </w:r>
            <w:proofErr w:type="gramStart"/>
            <w:r w:rsidRPr="008531C1">
              <w:rPr>
                <w:sz w:val="21"/>
                <w:szCs w:val="21"/>
              </w:rPr>
              <w:t>whether or not</w:t>
            </w:r>
            <w:proofErr w:type="gramEnd"/>
            <w:r w:rsidRPr="008531C1">
              <w:rPr>
                <w:sz w:val="21"/>
                <w:szCs w:val="21"/>
              </w:rPr>
              <w:t xml:space="preserve"> there are conditions that need to be considered</w:t>
            </w:r>
          </w:p>
          <w:p w14:paraId="082DD448" w14:textId="77777777" w:rsidR="008531C1" w:rsidRPr="008531C1" w:rsidRDefault="008531C1" w:rsidP="008531C1">
            <w:pPr>
              <w:spacing w:after="0"/>
              <w:rPr>
                <w:sz w:val="21"/>
                <w:szCs w:val="21"/>
              </w:rPr>
            </w:pPr>
            <w:r w:rsidRPr="008531C1">
              <w:rPr>
                <w:sz w:val="21"/>
                <w:szCs w:val="21"/>
                <w:shd w:val="clear" w:color="auto" w:fill="00FF00"/>
              </w:rPr>
              <w:t>Agreement</w:t>
            </w:r>
          </w:p>
          <w:p w14:paraId="61359303" w14:textId="77777777" w:rsidR="008531C1" w:rsidRPr="008531C1" w:rsidRDefault="008531C1" w:rsidP="005C388A">
            <w:pPr>
              <w:pStyle w:val="afc"/>
              <w:numPr>
                <w:ilvl w:val="0"/>
                <w:numId w:val="14"/>
              </w:numPr>
              <w:spacing w:after="0"/>
              <w:ind w:leftChars="0"/>
              <w:contextualSpacing/>
              <w:rPr>
                <w:sz w:val="21"/>
                <w:szCs w:val="21"/>
              </w:rPr>
            </w:pPr>
            <w:r w:rsidRPr="008531C1">
              <w:rPr>
                <w:sz w:val="21"/>
                <w:szCs w:val="21"/>
              </w:rPr>
              <w:t xml:space="preserve">For </w:t>
            </w:r>
            <w:r w:rsidRPr="008531C1">
              <w:rPr>
                <w:color w:val="FF0000"/>
                <w:sz w:val="21"/>
                <w:szCs w:val="21"/>
              </w:rPr>
              <w:t xml:space="preserve">Type-A </w:t>
            </w:r>
            <w:r w:rsidRPr="008531C1">
              <w:rPr>
                <w:sz w:val="21"/>
                <w:szCs w:val="21"/>
              </w:rPr>
              <w:t xml:space="preserve">HD-FDD, no additional UE behaviour for </w:t>
            </w:r>
            <w:r w:rsidRPr="008531C1">
              <w:rPr>
                <w:color w:val="FF0000"/>
                <w:sz w:val="21"/>
                <w:szCs w:val="21"/>
              </w:rPr>
              <w:t xml:space="preserve">UL/DL </w:t>
            </w:r>
            <w:r w:rsidRPr="008531C1">
              <w:rPr>
                <w:sz w:val="21"/>
                <w:szCs w:val="21"/>
              </w:rPr>
              <w:t>collision handling based on a priority indicator is specified as compared to the existing specification.</w:t>
            </w:r>
          </w:p>
          <w:p w14:paraId="5F55D785" w14:textId="77777777" w:rsidR="008531C1" w:rsidRPr="008531C1" w:rsidRDefault="008531C1" w:rsidP="008531C1">
            <w:pPr>
              <w:spacing w:after="0"/>
              <w:rPr>
                <w:sz w:val="21"/>
                <w:szCs w:val="21"/>
              </w:rPr>
            </w:pPr>
            <w:r w:rsidRPr="008531C1">
              <w:rPr>
                <w:sz w:val="21"/>
                <w:szCs w:val="21"/>
                <w:highlight w:val="green"/>
              </w:rPr>
              <w:t>Agreement</w:t>
            </w:r>
          </w:p>
          <w:p w14:paraId="7B39E5B3" w14:textId="77777777" w:rsidR="008531C1" w:rsidRPr="008531C1" w:rsidRDefault="008531C1" w:rsidP="005C388A">
            <w:pPr>
              <w:pStyle w:val="afc"/>
              <w:numPr>
                <w:ilvl w:val="0"/>
                <w:numId w:val="14"/>
              </w:numPr>
              <w:spacing w:after="0"/>
              <w:ind w:leftChars="0"/>
              <w:contextualSpacing/>
              <w:rPr>
                <w:rFonts w:ascii="Microsoft YaHei UI" w:hAnsi="Microsoft YaHei UI"/>
                <w:sz w:val="21"/>
                <w:szCs w:val="21"/>
              </w:rPr>
            </w:pPr>
            <w:r w:rsidRPr="008531C1">
              <w:rPr>
                <w:sz w:val="21"/>
                <w:szCs w:val="21"/>
              </w:rPr>
              <w:t>Whether or not to account for the Tx/Rx switching time before and after the set of SSB symbols can be further discussed under Case 9.</w:t>
            </w:r>
          </w:p>
          <w:p w14:paraId="772E02CE" w14:textId="77777777" w:rsidR="008531C1" w:rsidRPr="008531C1" w:rsidRDefault="008531C1" w:rsidP="008531C1">
            <w:pPr>
              <w:spacing w:after="0"/>
              <w:rPr>
                <w:rFonts w:ascii="Times" w:hAnsi="Times"/>
                <w:sz w:val="21"/>
                <w:szCs w:val="21"/>
              </w:rPr>
            </w:pPr>
            <w:r w:rsidRPr="008531C1">
              <w:rPr>
                <w:sz w:val="21"/>
                <w:szCs w:val="21"/>
                <w:shd w:val="clear" w:color="auto" w:fill="00FF00"/>
              </w:rPr>
              <w:t>Agreement</w:t>
            </w:r>
          </w:p>
          <w:p w14:paraId="3B2E7F90" w14:textId="77777777" w:rsidR="008531C1" w:rsidRPr="008531C1" w:rsidRDefault="008531C1" w:rsidP="005C388A">
            <w:pPr>
              <w:pStyle w:val="afc"/>
              <w:numPr>
                <w:ilvl w:val="0"/>
                <w:numId w:val="14"/>
              </w:numPr>
              <w:spacing w:after="0"/>
              <w:ind w:leftChars="0"/>
              <w:contextualSpacing/>
              <w:rPr>
                <w:rFonts w:ascii="Microsoft YaHei UI" w:hAnsi="Microsoft YaHei UI"/>
                <w:sz w:val="21"/>
                <w:szCs w:val="21"/>
              </w:rPr>
            </w:pPr>
            <w:r w:rsidRPr="008531C1">
              <w:rPr>
                <w:sz w:val="21"/>
                <w:szCs w:val="21"/>
              </w:rPr>
              <w:t>For Case 8 of valid RO overlapping with dynamically scheduled DL reception, leave it to UE implementation whether to receive the dynamically scheduled DL or transmit PRACH.</w:t>
            </w:r>
          </w:p>
          <w:p w14:paraId="01E0925B" w14:textId="77777777" w:rsidR="008531C1" w:rsidRPr="008531C1" w:rsidRDefault="008531C1" w:rsidP="008531C1">
            <w:pPr>
              <w:spacing w:after="0"/>
              <w:rPr>
                <w:rFonts w:ascii="Times" w:hAnsi="Times"/>
                <w:sz w:val="21"/>
                <w:szCs w:val="21"/>
              </w:rPr>
            </w:pPr>
            <w:r w:rsidRPr="008531C1">
              <w:rPr>
                <w:sz w:val="21"/>
                <w:szCs w:val="21"/>
                <w:shd w:val="clear" w:color="auto" w:fill="00FF00"/>
              </w:rPr>
              <w:t>Agreement</w:t>
            </w:r>
          </w:p>
          <w:p w14:paraId="1F5B54C6" w14:textId="77777777" w:rsidR="008531C1" w:rsidRPr="008531C1" w:rsidRDefault="008531C1" w:rsidP="005C388A">
            <w:pPr>
              <w:pStyle w:val="afc"/>
              <w:numPr>
                <w:ilvl w:val="0"/>
                <w:numId w:val="14"/>
              </w:numPr>
              <w:spacing w:after="0"/>
              <w:ind w:leftChars="0"/>
              <w:contextualSpacing/>
              <w:rPr>
                <w:rFonts w:ascii="Microsoft YaHei UI" w:hAnsi="Microsoft YaHei UI"/>
                <w:sz w:val="21"/>
                <w:szCs w:val="21"/>
              </w:rPr>
            </w:pPr>
            <w:r w:rsidRPr="008531C1">
              <w:rPr>
                <w:sz w:val="21"/>
                <w:szCs w:val="21"/>
              </w:rPr>
              <w:t>The same validation rules of MsgA PUSCH occasions and RO/Preamble-to-PRU mapping rules for FDD can be reused for HD-FDD.</w:t>
            </w:r>
          </w:p>
          <w:p w14:paraId="5C77BC82" w14:textId="77777777" w:rsidR="008531C1" w:rsidRPr="008531C1" w:rsidRDefault="008531C1" w:rsidP="008531C1">
            <w:pPr>
              <w:spacing w:after="0"/>
              <w:rPr>
                <w:rFonts w:ascii="Gulim" w:cs="SimSun"/>
                <w:sz w:val="21"/>
                <w:szCs w:val="21"/>
                <w:highlight w:val="green"/>
                <w:lang w:val="en-US" w:eastAsia="zh-CN"/>
              </w:rPr>
            </w:pPr>
            <w:r w:rsidRPr="008531C1">
              <w:rPr>
                <w:sz w:val="21"/>
                <w:szCs w:val="21"/>
                <w:highlight w:val="green"/>
                <w:shd w:val="clear" w:color="auto" w:fill="FFFF00"/>
                <w:lang w:eastAsia="zh-CN"/>
              </w:rPr>
              <w:t xml:space="preserve">Agreement </w:t>
            </w:r>
          </w:p>
          <w:p w14:paraId="7887AA81" w14:textId="77777777" w:rsidR="008531C1" w:rsidRPr="008531C1" w:rsidRDefault="008531C1" w:rsidP="005C388A">
            <w:pPr>
              <w:pStyle w:val="afc"/>
              <w:numPr>
                <w:ilvl w:val="0"/>
                <w:numId w:val="14"/>
              </w:numPr>
              <w:spacing w:after="0"/>
              <w:ind w:leftChars="0"/>
              <w:contextualSpacing/>
              <w:rPr>
                <w:rFonts w:ascii="Gulim" w:cs="SimSun"/>
                <w:sz w:val="21"/>
                <w:szCs w:val="21"/>
                <w:lang w:val="en-US" w:eastAsia="zh-CN"/>
              </w:rPr>
            </w:pPr>
            <w:r w:rsidRPr="008531C1">
              <w:rPr>
                <w:sz w:val="21"/>
                <w:szCs w:val="21"/>
                <w:lang w:eastAsia="zh-CN"/>
              </w:rPr>
              <w:t>For HD-FDD, reuse the same principle as Rel-15/16 UE not capable of full-duplex communication</w:t>
            </w:r>
          </w:p>
          <w:p w14:paraId="07A50A8E" w14:textId="77777777" w:rsidR="008531C1" w:rsidRPr="008531C1" w:rsidRDefault="008531C1" w:rsidP="005C388A">
            <w:pPr>
              <w:pStyle w:val="afc"/>
              <w:numPr>
                <w:ilvl w:val="1"/>
                <w:numId w:val="14"/>
              </w:numPr>
              <w:spacing w:after="0"/>
              <w:ind w:leftChars="0"/>
              <w:contextualSpacing/>
              <w:rPr>
                <w:rFonts w:ascii="Gulim" w:cs="SimSun"/>
                <w:sz w:val="21"/>
                <w:szCs w:val="21"/>
                <w:lang w:val="en-US" w:eastAsia="zh-CN"/>
              </w:rPr>
            </w:pPr>
            <w:r w:rsidRPr="008531C1">
              <w:rPr>
                <w:sz w:val="21"/>
                <w:szCs w:val="21"/>
                <w:lang w:eastAsia="zh-CN"/>
              </w:rPr>
              <w:lastRenderedPageBreak/>
              <w:t xml:space="preserve">A HD-FDD UE is not expected to transmit in the uplink earlier than </w:t>
            </w:r>
            <w:r w:rsidRPr="008531C1">
              <w:rPr>
                <w:i/>
                <w:iCs/>
                <w:sz w:val="21"/>
                <w:szCs w:val="21"/>
                <w:lang w:eastAsia="zh-CN"/>
              </w:rPr>
              <w:t>N</w:t>
            </w:r>
            <w:r w:rsidRPr="008531C1">
              <w:rPr>
                <w:i/>
                <w:iCs/>
                <w:sz w:val="21"/>
                <w:szCs w:val="21"/>
                <w:vertAlign w:val="subscript"/>
                <w:lang w:eastAsia="zh-CN"/>
              </w:rPr>
              <w:t>RX-TX</w:t>
            </w:r>
            <w:r w:rsidRPr="008531C1">
              <w:rPr>
                <w:i/>
                <w:iCs/>
                <w:sz w:val="21"/>
                <w:szCs w:val="21"/>
                <w:lang w:eastAsia="zh-CN"/>
              </w:rPr>
              <w:t> T</w:t>
            </w:r>
            <w:r w:rsidRPr="008531C1">
              <w:rPr>
                <w:i/>
                <w:iCs/>
                <w:sz w:val="21"/>
                <w:szCs w:val="21"/>
                <w:vertAlign w:val="subscript"/>
                <w:lang w:eastAsia="zh-CN"/>
              </w:rPr>
              <w:t>c</w:t>
            </w:r>
            <w:r w:rsidRPr="008531C1">
              <w:rPr>
                <w:sz w:val="21"/>
                <w:szCs w:val="21"/>
                <w:lang w:eastAsia="zh-CN"/>
              </w:rPr>
              <w:t xml:space="preserve"> after the end of the last received downlink symbol in the same cell</w:t>
            </w:r>
          </w:p>
          <w:p w14:paraId="6192AE71" w14:textId="77777777" w:rsidR="008531C1" w:rsidRPr="008531C1" w:rsidRDefault="008531C1" w:rsidP="005C388A">
            <w:pPr>
              <w:pStyle w:val="afc"/>
              <w:numPr>
                <w:ilvl w:val="1"/>
                <w:numId w:val="14"/>
              </w:numPr>
              <w:spacing w:after="0"/>
              <w:ind w:leftChars="0"/>
              <w:contextualSpacing/>
              <w:rPr>
                <w:rFonts w:ascii="Gulim" w:cs="SimSun"/>
                <w:sz w:val="21"/>
                <w:szCs w:val="21"/>
                <w:lang w:val="en-US" w:eastAsia="zh-CN"/>
              </w:rPr>
            </w:pPr>
            <w:r w:rsidRPr="008531C1">
              <w:rPr>
                <w:sz w:val="21"/>
                <w:szCs w:val="21"/>
                <w:lang w:eastAsia="zh-CN"/>
              </w:rPr>
              <w:t xml:space="preserve">A HD-FDD UE is not expected to receive in the downlink earlier than </w:t>
            </w:r>
            <w:r w:rsidRPr="008531C1">
              <w:rPr>
                <w:i/>
                <w:iCs/>
                <w:sz w:val="21"/>
                <w:szCs w:val="21"/>
                <w:lang w:eastAsia="zh-CN"/>
              </w:rPr>
              <w:t>N</w:t>
            </w:r>
            <w:r w:rsidRPr="008531C1">
              <w:rPr>
                <w:i/>
                <w:iCs/>
                <w:sz w:val="21"/>
                <w:szCs w:val="21"/>
                <w:vertAlign w:val="subscript"/>
                <w:lang w:eastAsia="zh-CN"/>
              </w:rPr>
              <w:t>TX-RX</w:t>
            </w:r>
            <w:r w:rsidRPr="008531C1">
              <w:rPr>
                <w:i/>
                <w:iCs/>
                <w:sz w:val="21"/>
                <w:szCs w:val="21"/>
                <w:lang w:eastAsia="zh-CN"/>
              </w:rPr>
              <w:t> T</w:t>
            </w:r>
            <w:r w:rsidRPr="008531C1">
              <w:rPr>
                <w:i/>
                <w:iCs/>
                <w:sz w:val="21"/>
                <w:szCs w:val="21"/>
                <w:vertAlign w:val="subscript"/>
                <w:lang w:eastAsia="zh-CN"/>
              </w:rPr>
              <w:t>c</w:t>
            </w:r>
            <w:r w:rsidRPr="008531C1">
              <w:rPr>
                <w:sz w:val="21"/>
                <w:szCs w:val="21"/>
                <w:lang w:eastAsia="zh-CN"/>
              </w:rPr>
              <w:t xml:space="preserve"> after the end of the last transmitted uplink symbol in the same cell</w:t>
            </w:r>
          </w:p>
          <w:p w14:paraId="533B227B" w14:textId="77777777" w:rsidR="008531C1" w:rsidRPr="008531C1" w:rsidRDefault="008531C1" w:rsidP="005C388A">
            <w:pPr>
              <w:pStyle w:val="afc"/>
              <w:numPr>
                <w:ilvl w:val="1"/>
                <w:numId w:val="14"/>
              </w:numPr>
              <w:spacing w:after="0"/>
              <w:ind w:leftChars="0"/>
              <w:contextualSpacing/>
              <w:rPr>
                <w:rFonts w:ascii="Gulim" w:cs="SimSun"/>
                <w:sz w:val="21"/>
                <w:szCs w:val="21"/>
                <w:lang w:val="en-US" w:eastAsia="zh-CN"/>
              </w:rPr>
            </w:pPr>
            <w:r w:rsidRPr="008531C1">
              <w:rPr>
                <w:i/>
                <w:iCs/>
                <w:sz w:val="21"/>
                <w:szCs w:val="21"/>
                <w:lang w:eastAsia="zh-CN"/>
              </w:rPr>
              <w:t>N</w:t>
            </w:r>
            <w:r w:rsidRPr="008531C1">
              <w:rPr>
                <w:i/>
                <w:iCs/>
                <w:sz w:val="21"/>
                <w:szCs w:val="21"/>
                <w:vertAlign w:val="subscript"/>
                <w:lang w:eastAsia="zh-CN"/>
              </w:rPr>
              <w:t>RX-TX</w:t>
            </w:r>
            <w:r w:rsidRPr="008531C1">
              <w:rPr>
                <w:i/>
                <w:iCs/>
                <w:sz w:val="21"/>
                <w:szCs w:val="21"/>
                <w:lang w:eastAsia="zh-CN"/>
              </w:rPr>
              <w:t> T</w:t>
            </w:r>
            <w:r w:rsidRPr="008531C1">
              <w:rPr>
                <w:i/>
                <w:iCs/>
                <w:sz w:val="21"/>
                <w:szCs w:val="21"/>
                <w:vertAlign w:val="subscript"/>
                <w:lang w:eastAsia="zh-CN"/>
              </w:rPr>
              <w:t>c</w:t>
            </w:r>
            <w:r w:rsidRPr="008531C1">
              <w:rPr>
                <w:sz w:val="21"/>
                <w:szCs w:val="21"/>
                <w:lang w:eastAsia="zh-CN"/>
              </w:rPr>
              <w:t xml:space="preserve"> and </w:t>
            </w:r>
            <w:r w:rsidRPr="008531C1">
              <w:rPr>
                <w:i/>
                <w:iCs/>
                <w:sz w:val="21"/>
                <w:szCs w:val="21"/>
                <w:lang w:eastAsia="zh-CN"/>
              </w:rPr>
              <w:t>N</w:t>
            </w:r>
            <w:r w:rsidRPr="008531C1">
              <w:rPr>
                <w:i/>
                <w:iCs/>
                <w:sz w:val="21"/>
                <w:szCs w:val="21"/>
                <w:vertAlign w:val="subscript"/>
                <w:lang w:eastAsia="zh-CN"/>
              </w:rPr>
              <w:t>TX-RX</w:t>
            </w:r>
            <w:r w:rsidRPr="008531C1">
              <w:rPr>
                <w:i/>
                <w:iCs/>
                <w:sz w:val="21"/>
                <w:szCs w:val="21"/>
                <w:lang w:eastAsia="zh-CN"/>
              </w:rPr>
              <w:t> T</w:t>
            </w:r>
            <w:r w:rsidRPr="008531C1">
              <w:rPr>
                <w:i/>
                <w:iCs/>
                <w:sz w:val="21"/>
                <w:szCs w:val="21"/>
                <w:vertAlign w:val="subscript"/>
                <w:lang w:eastAsia="zh-CN"/>
              </w:rPr>
              <w:t>c</w:t>
            </w:r>
            <w:r w:rsidRPr="008531C1">
              <w:rPr>
                <w:sz w:val="21"/>
                <w:szCs w:val="21"/>
                <w:lang w:eastAsia="zh-CN"/>
              </w:rPr>
              <w:t> are the same as the transition time for FR1 in Table 4.3.2-3, TS 38.211 for a UE not capable of full-duplex communication</w:t>
            </w:r>
          </w:p>
          <w:p w14:paraId="1EA6A513" w14:textId="77777777" w:rsidR="008531C1" w:rsidRPr="008531C1" w:rsidRDefault="008531C1" w:rsidP="005C388A">
            <w:pPr>
              <w:pStyle w:val="afc"/>
              <w:numPr>
                <w:ilvl w:val="0"/>
                <w:numId w:val="14"/>
              </w:numPr>
              <w:spacing w:after="0"/>
              <w:ind w:leftChars="0"/>
              <w:contextualSpacing/>
              <w:rPr>
                <w:rFonts w:ascii="Gulim" w:cs="SimSun"/>
                <w:sz w:val="21"/>
                <w:szCs w:val="21"/>
                <w:lang w:val="en-US" w:eastAsia="zh-CN"/>
              </w:rPr>
            </w:pPr>
            <w:r w:rsidRPr="008531C1">
              <w:rPr>
                <w:sz w:val="21"/>
                <w:szCs w:val="21"/>
                <w:lang w:eastAsia="zh-CN"/>
              </w:rPr>
              <w:t>(</w:t>
            </w:r>
            <w:r w:rsidRPr="008531C1">
              <w:rPr>
                <w:sz w:val="21"/>
                <w:szCs w:val="21"/>
                <w:highlight w:val="darkYellow"/>
                <w:lang w:eastAsia="zh-CN"/>
              </w:rPr>
              <w:t>Working Assumption</w:t>
            </w:r>
            <w:r w:rsidRPr="008531C1">
              <w:rPr>
                <w:sz w:val="21"/>
                <w:szCs w:val="21"/>
                <w:lang w:eastAsia="zh-CN"/>
              </w:rPr>
              <w:t>) The “back-to-back” non-overlapping UL/DL without sufficient gap between RRC configured UL and DL may happen, i.e., are allowed for HD-FDD UEs.</w:t>
            </w:r>
          </w:p>
          <w:p w14:paraId="7A177BF4" w14:textId="77777777" w:rsidR="008531C1" w:rsidRPr="008531C1" w:rsidRDefault="008531C1" w:rsidP="005C388A">
            <w:pPr>
              <w:pStyle w:val="afc"/>
              <w:numPr>
                <w:ilvl w:val="1"/>
                <w:numId w:val="14"/>
              </w:numPr>
              <w:spacing w:after="0"/>
              <w:ind w:leftChars="0"/>
              <w:contextualSpacing/>
              <w:rPr>
                <w:rFonts w:ascii="Gulim" w:cs="SimSun"/>
                <w:sz w:val="21"/>
                <w:szCs w:val="21"/>
                <w:lang w:val="en-US" w:eastAsia="zh-CN"/>
              </w:rPr>
            </w:pPr>
            <w:r w:rsidRPr="008531C1">
              <w:rPr>
                <w:sz w:val="21"/>
                <w:szCs w:val="21"/>
                <w:lang w:eastAsia="zh-CN"/>
              </w:rPr>
              <w:t>RRC configured DL/UL includes at least cell specific higher layer parameters configured DL/UL</w:t>
            </w:r>
          </w:p>
          <w:p w14:paraId="71FB265D" w14:textId="77777777" w:rsidR="008531C1" w:rsidRPr="008531C1" w:rsidRDefault="008531C1" w:rsidP="005C388A">
            <w:pPr>
              <w:pStyle w:val="afc"/>
              <w:numPr>
                <w:ilvl w:val="1"/>
                <w:numId w:val="14"/>
              </w:numPr>
              <w:spacing w:after="0"/>
              <w:ind w:leftChars="0"/>
              <w:contextualSpacing/>
              <w:rPr>
                <w:rFonts w:ascii="Gulim" w:cs="SimSun"/>
                <w:sz w:val="21"/>
                <w:szCs w:val="21"/>
                <w:lang w:val="en-US" w:eastAsia="zh-CN"/>
              </w:rPr>
            </w:pPr>
            <w:r w:rsidRPr="008531C1">
              <w:rPr>
                <w:sz w:val="21"/>
                <w:szCs w:val="21"/>
                <w:lang w:eastAsia="zh-CN"/>
              </w:rPr>
              <w:t>Discuss further whether to specify a clear UE behavior, or leave it to UE implementation to ensure that the switching time is satisfied</w:t>
            </w:r>
          </w:p>
          <w:p w14:paraId="2D8581D5" w14:textId="651BE0DD" w:rsidR="002348D5" w:rsidRPr="008531C1" w:rsidRDefault="008531C1" w:rsidP="005C388A">
            <w:pPr>
              <w:pStyle w:val="afc"/>
              <w:numPr>
                <w:ilvl w:val="1"/>
                <w:numId w:val="14"/>
              </w:numPr>
              <w:spacing w:after="0"/>
              <w:ind w:leftChars="0"/>
              <w:contextualSpacing/>
              <w:rPr>
                <w:rFonts w:ascii="Gulim" w:cs="SimSun"/>
                <w:sz w:val="21"/>
                <w:szCs w:val="21"/>
                <w:lang w:val="en-US" w:eastAsia="zh-CN"/>
              </w:rPr>
            </w:pPr>
            <w:r w:rsidRPr="008531C1">
              <w:rPr>
                <w:sz w:val="21"/>
                <w:szCs w:val="21"/>
                <w:lang w:eastAsia="zh-CN"/>
              </w:rPr>
              <w:t>Note: This does not mean a HD-FDD UE is required to support the back-to-back UL/DL switching without sufficient gap</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71D1446E"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DB45FF">
        <w:rPr>
          <w:rFonts w:eastAsia="ＭＳ 明朝"/>
          <w:bCs/>
          <w:sz w:val="22"/>
          <w:szCs w:val="22"/>
          <w:lang w:val="en-US"/>
        </w:rPr>
        <w:t>duplex operation</w:t>
      </w:r>
      <w:r w:rsidR="00AD2215">
        <w:rPr>
          <w:rFonts w:eastAsia="ＭＳ 明朝"/>
          <w:sz w:val="22"/>
          <w:szCs w:val="22"/>
        </w:rPr>
        <w:t xml:space="preserve"> for RedCap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2B820DF" w14:textId="5AC603FB" w:rsidR="002C64A6" w:rsidRDefault="001F6C6E" w:rsidP="001F6C6E">
      <w:pPr>
        <w:pStyle w:val="1"/>
        <w:numPr>
          <w:ilvl w:val="0"/>
          <w:numId w:val="6"/>
        </w:numPr>
        <w:spacing w:before="180" w:after="120"/>
        <w:rPr>
          <w:rFonts w:eastAsia="ＭＳ 明朝"/>
          <w:b/>
          <w:bCs/>
          <w:szCs w:val="24"/>
          <w:lang w:val="en-US"/>
        </w:rPr>
      </w:pPr>
      <w:r w:rsidRPr="001F6C6E">
        <w:rPr>
          <w:rFonts w:eastAsia="ＭＳ 明朝"/>
          <w:b/>
          <w:bCs/>
          <w:szCs w:val="24"/>
          <w:lang w:val="en-US"/>
        </w:rPr>
        <w:t>Duplex operation</w:t>
      </w:r>
    </w:p>
    <w:p w14:paraId="255A3750" w14:textId="5ABA2133" w:rsidR="001F6C6E" w:rsidRDefault="00683EE1" w:rsidP="002C64A6">
      <w:pPr>
        <w:spacing w:afterLines="50" w:after="120"/>
        <w:jc w:val="both"/>
        <w:rPr>
          <w:rFonts w:eastAsia="ＭＳ 明朝"/>
          <w:sz w:val="22"/>
          <w:szCs w:val="22"/>
          <w:lang w:val="en-US"/>
        </w:rPr>
      </w:pPr>
      <w:r>
        <w:rPr>
          <w:rFonts w:eastAsia="ＭＳ 明朝"/>
          <w:sz w:val="22"/>
          <w:szCs w:val="22"/>
          <w:lang w:val="en-US"/>
        </w:rPr>
        <w:t>In RAN1#104e meeting</w:t>
      </w:r>
      <w:r w:rsidR="00A06E0F">
        <w:rPr>
          <w:rFonts w:eastAsia="ＭＳ 明朝"/>
          <w:sz w:val="22"/>
          <w:szCs w:val="22"/>
          <w:lang w:val="en-US"/>
        </w:rPr>
        <w:t>, following cases were agreed to be further studied</w:t>
      </w:r>
      <w:r w:rsidR="005E2806">
        <w:rPr>
          <w:rFonts w:eastAsia="ＭＳ 明朝"/>
          <w:sz w:val="22"/>
          <w:szCs w:val="22"/>
          <w:lang w:val="en-US"/>
        </w:rPr>
        <w:t xml:space="preserve"> for DL-UL collision handling for HD-FDD operation</w:t>
      </w:r>
      <w:r w:rsidR="00A06E0F">
        <w:rPr>
          <w:rFonts w:eastAsia="ＭＳ 明朝"/>
          <w:sz w:val="22"/>
          <w:szCs w:val="22"/>
          <w:lang w:val="en-US"/>
        </w:rPr>
        <w:t>:</w:t>
      </w:r>
    </w:p>
    <w:p w14:paraId="24855238"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1: Dynamically scheduled DL reception vs. semi-statically configured UL transmission</w:t>
      </w:r>
    </w:p>
    <w:p w14:paraId="5BB3643E"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2: </w:t>
      </w:r>
      <w:r w:rsidRPr="002455D9">
        <w:rPr>
          <w:rFonts w:ascii="Times" w:eastAsia="Batang" w:hAnsi="Times"/>
          <w:sz w:val="22"/>
          <w:szCs w:val="32"/>
          <w:lang w:eastAsia="x-none"/>
        </w:rPr>
        <w:t>Semi-statically configured DL reception vs. dynamically scheduled UL transmission</w:t>
      </w:r>
    </w:p>
    <w:p w14:paraId="4C6148F6"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3: Semi-statically configured DL reception vs. semi-statically configured UL transmission  </w:t>
      </w:r>
    </w:p>
    <w:p w14:paraId="4B38D3E4"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4: Dynamically scheduled DL reception vs. dynamic scheduled UL transmission</w:t>
      </w:r>
    </w:p>
    <w:p w14:paraId="5E25B974"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5: Configured SSB vs. dynamically scheduled or configured UL transmission</w:t>
      </w:r>
    </w:p>
    <w:p w14:paraId="3F56B105"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8: Dynamic or semi-static DL vs. valid RO</w:t>
      </w:r>
    </w:p>
    <w:p w14:paraId="038B6879" w14:textId="7BD1D33F" w:rsidR="00A06E0F" w:rsidRPr="002455D9" w:rsidRDefault="00A06E0F" w:rsidP="005C388A">
      <w:pPr>
        <w:pStyle w:val="afc"/>
        <w:numPr>
          <w:ilvl w:val="0"/>
          <w:numId w:val="9"/>
        </w:numPr>
        <w:spacing w:afterLines="50" w:after="120"/>
        <w:ind w:leftChars="0"/>
        <w:jc w:val="both"/>
        <w:rPr>
          <w:rFonts w:eastAsia="ＭＳ 明朝"/>
          <w:b/>
          <w:szCs w:val="24"/>
          <w:u w:val="single"/>
        </w:rPr>
      </w:pPr>
      <w:r w:rsidRPr="002455D9">
        <w:rPr>
          <w:rFonts w:ascii="Times" w:eastAsia="Batang" w:hAnsi="Times"/>
          <w:sz w:val="22"/>
          <w:szCs w:val="32"/>
          <w:lang w:eastAsia="en-US"/>
        </w:rPr>
        <w:t>Case 9: Collision due to direction switching</w:t>
      </w:r>
    </w:p>
    <w:p w14:paraId="55455BD5" w14:textId="1E46A903" w:rsidR="00A06E0F" w:rsidRDefault="00A06E0F" w:rsidP="00625865">
      <w:pPr>
        <w:spacing w:afterLines="50" w:after="120"/>
        <w:jc w:val="both"/>
        <w:rPr>
          <w:rFonts w:eastAsia="ＭＳ 明朝"/>
          <w:b/>
          <w:sz w:val="22"/>
          <w:szCs w:val="22"/>
          <w:u w:val="single"/>
        </w:rPr>
      </w:pPr>
    </w:p>
    <w:p w14:paraId="7ECC0511" w14:textId="4B3B0C71" w:rsidR="00E91093" w:rsidRDefault="005E2806" w:rsidP="00625865">
      <w:pPr>
        <w:spacing w:afterLines="50" w:after="120"/>
        <w:jc w:val="both"/>
        <w:rPr>
          <w:rFonts w:eastAsia="ＭＳ 明朝"/>
          <w:bCs/>
          <w:sz w:val="22"/>
          <w:szCs w:val="22"/>
        </w:rPr>
      </w:pPr>
      <w:r w:rsidRPr="005E2806">
        <w:rPr>
          <w:rFonts w:eastAsia="ＭＳ 明朝" w:hint="eastAsia"/>
          <w:bCs/>
          <w:sz w:val="22"/>
          <w:szCs w:val="22"/>
        </w:rPr>
        <w:t>W</w:t>
      </w:r>
      <w:r w:rsidRPr="005E2806">
        <w:rPr>
          <w:rFonts w:eastAsia="ＭＳ 明朝"/>
          <w:bCs/>
          <w:sz w:val="22"/>
          <w:szCs w:val="22"/>
        </w:rPr>
        <w:t>e</w:t>
      </w:r>
      <w:r>
        <w:rPr>
          <w:rFonts w:eastAsia="ＭＳ 明朝"/>
          <w:bCs/>
          <w:sz w:val="22"/>
          <w:szCs w:val="22"/>
        </w:rPr>
        <w:t xml:space="preserve"> think that the </w:t>
      </w:r>
      <w:r w:rsidR="00B86E3A">
        <w:rPr>
          <w:rFonts w:eastAsia="ＭＳ 明朝"/>
          <w:bCs/>
          <w:sz w:val="22"/>
          <w:szCs w:val="22"/>
        </w:rPr>
        <w:t xml:space="preserve">UE </w:t>
      </w:r>
      <w:r w:rsidR="00AB6E13">
        <w:rPr>
          <w:rFonts w:eastAsia="ＭＳ 明朝"/>
          <w:bCs/>
          <w:sz w:val="22"/>
          <w:szCs w:val="22"/>
        </w:rPr>
        <w:t>behaviour</w:t>
      </w:r>
      <w:r>
        <w:rPr>
          <w:rFonts w:eastAsia="ＭＳ 明朝"/>
          <w:bCs/>
          <w:sz w:val="22"/>
          <w:szCs w:val="22"/>
        </w:rPr>
        <w:t xml:space="preserve"> can be defined by reusing current spec for almost all cases</w:t>
      </w:r>
      <w:r w:rsidR="00B86E3A">
        <w:rPr>
          <w:rFonts w:eastAsia="ＭＳ 明朝"/>
          <w:bCs/>
          <w:sz w:val="22"/>
          <w:szCs w:val="22"/>
        </w:rPr>
        <w:t xml:space="preserve"> as summarized in Table 1</w:t>
      </w:r>
      <w:r w:rsidR="00683EE1">
        <w:rPr>
          <w:rFonts w:eastAsia="ＭＳ 明朝"/>
          <w:bCs/>
          <w:sz w:val="22"/>
          <w:szCs w:val="22"/>
        </w:rPr>
        <w:t>, which was</w:t>
      </w:r>
      <w:r w:rsidR="00683EE1">
        <w:rPr>
          <w:rFonts w:eastAsia="ＭＳ 明朝"/>
          <w:sz w:val="22"/>
          <w:szCs w:val="22"/>
          <w:lang w:val="en-US"/>
        </w:rPr>
        <w:t xml:space="preserve"> agreed for some cases as stated in Section 1</w:t>
      </w:r>
      <w:r>
        <w:rPr>
          <w:rFonts w:eastAsia="ＭＳ 明朝"/>
          <w:bCs/>
          <w:sz w:val="22"/>
          <w:szCs w:val="22"/>
        </w:rPr>
        <w:t>.</w:t>
      </w:r>
    </w:p>
    <w:p w14:paraId="3B74D61D" w14:textId="0C46DBD9" w:rsidR="008430D3" w:rsidRDefault="008430D3" w:rsidP="00625865">
      <w:pPr>
        <w:spacing w:afterLines="50" w:after="120"/>
        <w:jc w:val="both"/>
        <w:rPr>
          <w:rFonts w:eastAsia="ＭＳ 明朝"/>
          <w:bCs/>
          <w:sz w:val="22"/>
          <w:szCs w:val="22"/>
        </w:rPr>
      </w:pPr>
    </w:p>
    <w:p w14:paraId="0940D236" w14:textId="77777777" w:rsidR="008430D3" w:rsidRPr="00606962" w:rsidRDefault="008430D3" w:rsidP="008430D3">
      <w:pPr>
        <w:spacing w:afterLines="50" w:after="120"/>
        <w:jc w:val="center"/>
        <w:rPr>
          <w:rFonts w:eastAsia="ＭＳ 明朝"/>
          <w:bCs/>
          <w:sz w:val="22"/>
          <w:szCs w:val="22"/>
        </w:rPr>
      </w:pPr>
      <w:r w:rsidRPr="00606962">
        <w:rPr>
          <w:rFonts w:eastAsia="ＭＳ 明朝" w:hint="eastAsia"/>
          <w:bCs/>
          <w:sz w:val="22"/>
          <w:szCs w:val="22"/>
        </w:rPr>
        <w:t>T</w:t>
      </w:r>
      <w:r w:rsidRPr="00606962">
        <w:rPr>
          <w:rFonts w:eastAsia="ＭＳ 明朝"/>
          <w:bCs/>
          <w:sz w:val="22"/>
          <w:szCs w:val="22"/>
        </w:rPr>
        <w:t>able 1</w:t>
      </w:r>
      <w:proofErr w:type="gramStart"/>
      <w:r w:rsidRPr="00606962">
        <w:rPr>
          <w:rFonts w:eastAsia="ＭＳ 明朝"/>
          <w:bCs/>
          <w:sz w:val="22"/>
          <w:szCs w:val="22"/>
        </w:rPr>
        <w:t>.</w:t>
      </w:r>
      <w:r>
        <w:rPr>
          <w:rFonts w:eastAsia="ＭＳ 明朝"/>
          <w:bCs/>
          <w:sz w:val="22"/>
          <w:szCs w:val="22"/>
        </w:rPr>
        <w:t xml:space="preserve">  </w:t>
      </w:r>
      <w:proofErr w:type="gramEnd"/>
      <w:r>
        <w:rPr>
          <w:rFonts w:eastAsia="ＭＳ 明朝"/>
          <w:bCs/>
          <w:sz w:val="22"/>
          <w:szCs w:val="22"/>
        </w:rPr>
        <w:t>UE behaviour for DL-UL collision handling for HD-FDD operation</w:t>
      </w:r>
    </w:p>
    <w:tbl>
      <w:tblPr>
        <w:tblStyle w:val="12"/>
        <w:tblW w:w="5000" w:type="pct"/>
        <w:tblLook w:val="0420" w:firstRow="1" w:lastRow="0" w:firstColumn="0" w:lastColumn="0" w:noHBand="0" w:noVBand="1"/>
      </w:tblPr>
      <w:tblGrid>
        <w:gridCol w:w="730"/>
        <w:gridCol w:w="2127"/>
        <w:gridCol w:w="2128"/>
        <w:gridCol w:w="4977"/>
      </w:tblGrid>
      <w:tr w:rsidR="008430D3" w:rsidRPr="00B86E3A" w14:paraId="79287059" w14:textId="77777777" w:rsidTr="00406D57">
        <w:trPr>
          <w:trHeight w:val="286"/>
        </w:trPr>
        <w:tc>
          <w:tcPr>
            <w:tcW w:w="366" w:type="pct"/>
            <w:hideMark/>
          </w:tcPr>
          <w:p w14:paraId="16CD15E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Case#</w:t>
            </w:r>
          </w:p>
        </w:tc>
        <w:tc>
          <w:tcPr>
            <w:tcW w:w="1068" w:type="pct"/>
            <w:hideMark/>
          </w:tcPr>
          <w:p w14:paraId="54CEA9F8"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D</w:t>
            </w:r>
            <w:r w:rsidRPr="00011329">
              <w:rPr>
                <w:rFonts w:eastAsia="ＭＳ 明朝"/>
                <w:sz w:val="21"/>
                <w:szCs w:val="21"/>
                <w:lang w:val="en-US" w:eastAsia="ja-JP"/>
              </w:rPr>
              <w:t>L</w:t>
            </w:r>
          </w:p>
        </w:tc>
        <w:tc>
          <w:tcPr>
            <w:tcW w:w="1068" w:type="pct"/>
            <w:hideMark/>
          </w:tcPr>
          <w:p w14:paraId="175B6185"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L</w:t>
            </w:r>
          </w:p>
        </w:tc>
        <w:tc>
          <w:tcPr>
            <w:tcW w:w="2498" w:type="pct"/>
            <w:hideMark/>
          </w:tcPr>
          <w:p w14:paraId="27B8D74D" w14:textId="26773F12"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 xml:space="preserve">E </w:t>
            </w:r>
            <w:r w:rsidR="000527D9" w:rsidRPr="00011329">
              <w:rPr>
                <w:rFonts w:eastAsia="ＭＳ 明朝"/>
                <w:sz w:val="21"/>
                <w:szCs w:val="21"/>
                <w:lang w:val="en-US" w:eastAsia="ja-JP"/>
              </w:rPr>
              <w:t>behavio</w:t>
            </w:r>
            <w:r w:rsidR="000527D9">
              <w:rPr>
                <w:rFonts w:eastAsia="ＭＳ 明朝"/>
                <w:sz w:val="21"/>
                <w:szCs w:val="21"/>
                <w:lang w:val="en-US" w:eastAsia="ja-JP"/>
              </w:rPr>
              <w:t>r</w:t>
            </w:r>
          </w:p>
        </w:tc>
      </w:tr>
      <w:tr w:rsidR="008430D3" w:rsidRPr="00B86E3A" w14:paraId="45DC641E" w14:textId="77777777" w:rsidTr="00406D57">
        <w:trPr>
          <w:trHeight w:val="286"/>
        </w:trPr>
        <w:tc>
          <w:tcPr>
            <w:tcW w:w="366" w:type="pct"/>
            <w:shd w:val="clear" w:color="auto" w:fill="BFBFBF" w:themeFill="background1" w:themeFillShade="BF"/>
            <w:hideMark/>
          </w:tcPr>
          <w:p w14:paraId="1F6AFC3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1</w:t>
            </w:r>
          </w:p>
        </w:tc>
        <w:tc>
          <w:tcPr>
            <w:tcW w:w="1068" w:type="pct"/>
            <w:shd w:val="clear" w:color="auto" w:fill="BFBFBF" w:themeFill="background1" w:themeFillShade="BF"/>
            <w:hideMark/>
          </w:tcPr>
          <w:p w14:paraId="6659D95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068" w:type="pct"/>
            <w:shd w:val="clear" w:color="auto" w:fill="BFBFBF" w:themeFill="background1" w:themeFillShade="BF"/>
            <w:hideMark/>
          </w:tcPr>
          <w:p w14:paraId="1FF49E6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2498" w:type="pct"/>
            <w:shd w:val="clear" w:color="auto" w:fill="BFBFBF" w:themeFill="background1" w:themeFillShade="BF"/>
            <w:hideMark/>
          </w:tcPr>
          <w:p w14:paraId="066D9230" w14:textId="092FA3E7"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 xml:space="preserve">Configured UL is </w:t>
            </w:r>
            <w:r w:rsidR="003B30F6">
              <w:rPr>
                <w:rFonts w:eastAsia="ＭＳ 明朝"/>
                <w:sz w:val="21"/>
                <w:szCs w:val="21"/>
                <w:lang w:val="en-US"/>
              </w:rPr>
              <w:t xml:space="preserve">(partially) </w:t>
            </w:r>
            <w:r w:rsidR="008430D3" w:rsidRPr="00B86E3A">
              <w:rPr>
                <w:rFonts w:eastAsia="ＭＳ 明朝"/>
                <w:sz w:val="21"/>
                <w:szCs w:val="21"/>
                <w:lang w:val="en-US"/>
              </w:rPr>
              <w:t>cancelled if timeline is satisfied</w:t>
            </w:r>
          </w:p>
          <w:p w14:paraId="348DFAD4"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040B6361" w14:textId="77777777" w:rsidTr="00406D57">
        <w:trPr>
          <w:trHeight w:val="286"/>
        </w:trPr>
        <w:tc>
          <w:tcPr>
            <w:tcW w:w="366" w:type="pct"/>
            <w:shd w:val="clear" w:color="auto" w:fill="BFBFBF" w:themeFill="background1" w:themeFillShade="BF"/>
            <w:hideMark/>
          </w:tcPr>
          <w:p w14:paraId="32F9A93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2</w:t>
            </w:r>
          </w:p>
        </w:tc>
        <w:tc>
          <w:tcPr>
            <w:tcW w:w="1068" w:type="pct"/>
            <w:shd w:val="clear" w:color="auto" w:fill="BFBFBF" w:themeFill="background1" w:themeFillShade="BF"/>
            <w:hideMark/>
          </w:tcPr>
          <w:p w14:paraId="2EDD86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068" w:type="pct"/>
            <w:shd w:val="clear" w:color="auto" w:fill="BFBFBF" w:themeFill="background1" w:themeFillShade="BF"/>
            <w:hideMark/>
          </w:tcPr>
          <w:p w14:paraId="037A45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2498" w:type="pct"/>
            <w:shd w:val="clear" w:color="auto" w:fill="BFBFBF" w:themeFill="background1" w:themeFillShade="BF"/>
            <w:hideMark/>
          </w:tcPr>
          <w:p w14:paraId="04C589C4" w14:textId="0D5BA28F"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Scheduled UL is transmitted</w:t>
            </w:r>
          </w:p>
          <w:p w14:paraId="2942D5A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3CCD3411" w14:textId="77777777" w:rsidTr="00406D57">
        <w:trPr>
          <w:trHeight w:val="286"/>
        </w:trPr>
        <w:tc>
          <w:tcPr>
            <w:tcW w:w="366" w:type="pct"/>
            <w:shd w:val="clear" w:color="auto" w:fill="BFBFBF" w:themeFill="background1" w:themeFillShade="BF"/>
            <w:hideMark/>
          </w:tcPr>
          <w:p w14:paraId="43F02F7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3</w:t>
            </w:r>
          </w:p>
        </w:tc>
        <w:tc>
          <w:tcPr>
            <w:tcW w:w="1068" w:type="pct"/>
            <w:shd w:val="clear" w:color="auto" w:fill="BFBFBF" w:themeFill="background1" w:themeFillShade="BF"/>
            <w:hideMark/>
          </w:tcPr>
          <w:p w14:paraId="7058EC8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068" w:type="pct"/>
            <w:shd w:val="clear" w:color="auto" w:fill="BFBFBF" w:themeFill="background1" w:themeFillShade="BF"/>
            <w:hideMark/>
          </w:tcPr>
          <w:p w14:paraId="1E76AECB"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2498" w:type="pct"/>
            <w:shd w:val="clear" w:color="auto" w:fill="BFBFBF" w:themeFill="background1" w:themeFillShade="BF"/>
            <w:hideMark/>
          </w:tcPr>
          <w:p w14:paraId="30D38682" w14:textId="77777777" w:rsidR="008430D3"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UE does not expect such configuration for</w:t>
            </w:r>
          </w:p>
          <w:p w14:paraId="641A4DD2" w14:textId="24E18EF1" w:rsidR="00683EE1" w:rsidRPr="00683EE1" w:rsidRDefault="00683EE1" w:rsidP="005C388A">
            <w:pPr>
              <w:pStyle w:val="afc"/>
              <w:numPr>
                <w:ilvl w:val="0"/>
                <w:numId w:val="10"/>
              </w:numPr>
              <w:ind w:leftChars="0"/>
              <w:rPr>
                <w:rFonts w:eastAsia="ＭＳ 明朝"/>
                <w:sz w:val="21"/>
                <w:szCs w:val="21"/>
                <w:lang w:val="en-US"/>
              </w:rPr>
            </w:pPr>
            <w:r w:rsidRPr="00683EE1">
              <w:rPr>
                <w:rFonts w:eastAsia="ＭＳ 明朝"/>
                <w:sz w:val="21"/>
                <w:szCs w:val="21"/>
                <w:lang w:val="en-US"/>
              </w:rPr>
              <w:t xml:space="preserve">UE dedicated </w:t>
            </w:r>
            <w:r w:rsidR="00AA7546">
              <w:rPr>
                <w:rFonts w:eastAsia="ＭＳ 明朝"/>
                <w:sz w:val="21"/>
                <w:szCs w:val="21"/>
                <w:lang w:val="en-US"/>
              </w:rPr>
              <w:t xml:space="preserve">DL </w:t>
            </w:r>
            <w:r w:rsidRPr="00683EE1">
              <w:rPr>
                <w:rFonts w:eastAsia="ＭＳ 明朝"/>
                <w:sz w:val="21"/>
                <w:szCs w:val="21"/>
                <w:lang w:val="en-US"/>
              </w:rPr>
              <w:t>vs UE dedicated</w:t>
            </w:r>
            <w:r w:rsidR="00AA7546">
              <w:rPr>
                <w:rFonts w:eastAsia="ＭＳ 明朝"/>
                <w:sz w:val="21"/>
                <w:szCs w:val="21"/>
                <w:lang w:val="en-US"/>
              </w:rPr>
              <w:t xml:space="preserve"> UL</w:t>
            </w:r>
          </w:p>
          <w:p w14:paraId="4A1C5A9E" w14:textId="247BD066" w:rsidR="00683EE1" w:rsidRPr="00AA7546" w:rsidRDefault="00683EE1" w:rsidP="005C388A">
            <w:pPr>
              <w:pStyle w:val="afc"/>
              <w:numPr>
                <w:ilvl w:val="0"/>
                <w:numId w:val="10"/>
              </w:numPr>
              <w:ind w:leftChars="0"/>
              <w:rPr>
                <w:rFonts w:eastAsia="ＭＳ 明朝"/>
                <w:sz w:val="21"/>
                <w:szCs w:val="21"/>
                <w:lang w:val="en-US"/>
              </w:rPr>
            </w:pPr>
            <w:r>
              <w:rPr>
                <w:rFonts w:eastAsia="ＭＳ 明朝"/>
                <w:sz w:val="21"/>
                <w:szCs w:val="21"/>
                <w:lang w:val="en-US"/>
              </w:rPr>
              <w:t xml:space="preserve">Cell specific </w:t>
            </w:r>
            <w:r w:rsidR="00AA7546">
              <w:rPr>
                <w:rFonts w:eastAsia="ＭＳ 明朝"/>
                <w:sz w:val="21"/>
                <w:szCs w:val="21"/>
                <w:lang w:val="en-US"/>
              </w:rPr>
              <w:t xml:space="preserve">DL </w:t>
            </w:r>
            <w:r w:rsidRPr="00683EE1">
              <w:rPr>
                <w:rFonts w:eastAsia="ＭＳ 明朝"/>
                <w:sz w:val="21"/>
                <w:szCs w:val="21"/>
                <w:lang w:val="en-US"/>
              </w:rPr>
              <w:t>vs UE dedicated</w:t>
            </w:r>
            <w:r w:rsidR="00AA7546">
              <w:rPr>
                <w:rFonts w:eastAsia="ＭＳ 明朝"/>
                <w:sz w:val="21"/>
                <w:szCs w:val="21"/>
                <w:lang w:val="en-US"/>
              </w:rPr>
              <w:t xml:space="preserve"> UL</w:t>
            </w:r>
          </w:p>
        </w:tc>
      </w:tr>
      <w:tr w:rsidR="008430D3" w:rsidRPr="00B86E3A" w14:paraId="3E48B5EF" w14:textId="77777777" w:rsidTr="00406D57">
        <w:trPr>
          <w:trHeight w:val="353"/>
        </w:trPr>
        <w:tc>
          <w:tcPr>
            <w:tcW w:w="366" w:type="pct"/>
            <w:shd w:val="clear" w:color="auto" w:fill="BFBFBF" w:themeFill="background1" w:themeFillShade="BF"/>
            <w:hideMark/>
          </w:tcPr>
          <w:p w14:paraId="275353C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4</w:t>
            </w:r>
          </w:p>
        </w:tc>
        <w:tc>
          <w:tcPr>
            <w:tcW w:w="1068" w:type="pct"/>
            <w:shd w:val="clear" w:color="auto" w:fill="BFBFBF" w:themeFill="background1" w:themeFillShade="BF"/>
            <w:hideMark/>
          </w:tcPr>
          <w:p w14:paraId="42C0FC50"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068" w:type="pct"/>
            <w:shd w:val="clear" w:color="auto" w:fill="BFBFBF" w:themeFill="background1" w:themeFillShade="BF"/>
            <w:hideMark/>
          </w:tcPr>
          <w:p w14:paraId="009C63CE"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2498" w:type="pct"/>
            <w:shd w:val="clear" w:color="auto" w:fill="BFBFBF" w:themeFill="background1" w:themeFillShade="BF"/>
            <w:hideMark/>
          </w:tcPr>
          <w:p w14:paraId="0AAD880B" w14:textId="62464A3A" w:rsidR="008430D3" w:rsidRPr="00B86E3A" w:rsidRDefault="00FB063A"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Error case</w:t>
            </w:r>
            <w:r>
              <w:rPr>
                <w:rFonts w:eastAsia="ＭＳ 明朝"/>
                <w:sz w:val="21"/>
                <w:szCs w:val="21"/>
                <w:lang w:val="en-US"/>
              </w:rPr>
              <w:t xml:space="preserve"> </w:t>
            </w:r>
            <w:r w:rsidRPr="00B86E3A">
              <w:rPr>
                <w:rFonts w:eastAsia="ＭＳ 明朝"/>
                <w:sz w:val="21"/>
                <w:szCs w:val="21"/>
                <w:lang w:val="en-US"/>
              </w:rPr>
              <w:t>(Same as TDD single cell case)</w:t>
            </w:r>
          </w:p>
        </w:tc>
      </w:tr>
      <w:tr w:rsidR="008430D3" w:rsidRPr="00B86E3A" w14:paraId="298257BB" w14:textId="77777777" w:rsidTr="00406D57">
        <w:trPr>
          <w:trHeight w:val="353"/>
        </w:trPr>
        <w:tc>
          <w:tcPr>
            <w:tcW w:w="366" w:type="pct"/>
            <w:hideMark/>
          </w:tcPr>
          <w:p w14:paraId="067870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5</w:t>
            </w:r>
          </w:p>
        </w:tc>
        <w:tc>
          <w:tcPr>
            <w:tcW w:w="1068" w:type="pct"/>
            <w:hideMark/>
          </w:tcPr>
          <w:p w14:paraId="556F52D3"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SSB</w:t>
            </w:r>
          </w:p>
        </w:tc>
        <w:tc>
          <w:tcPr>
            <w:tcW w:w="1068" w:type="pct"/>
            <w:hideMark/>
          </w:tcPr>
          <w:p w14:paraId="2AC95A0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UL</w:t>
            </w:r>
          </w:p>
        </w:tc>
        <w:tc>
          <w:tcPr>
            <w:tcW w:w="2498" w:type="pct"/>
            <w:hideMark/>
          </w:tcPr>
          <w:p w14:paraId="1D9CD3A2" w14:textId="2750B8EC" w:rsidR="009B4239" w:rsidRDefault="009B4239" w:rsidP="001E714A">
            <w:pPr>
              <w:jc w:val="both"/>
              <w:rPr>
                <w:rFonts w:eastAsia="ＭＳ 明朝"/>
                <w:sz w:val="21"/>
                <w:szCs w:val="21"/>
                <w:lang w:val="en-US"/>
              </w:rPr>
            </w:pPr>
            <w:r w:rsidRPr="009B4239">
              <w:rPr>
                <w:rFonts w:eastAsia="ＭＳ 明朝"/>
                <w:sz w:val="21"/>
                <w:szCs w:val="21"/>
                <w:highlight w:val="yellow"/>
                <w:lang w:val="en-US"/>
              </w:rPr>
              <w:t>SSB vs scheduled UL</w:t>
            </w:r>
          </w:p>
          <w:p w14:paraId="019B57E8" w14:textId="77777777" w:rsidR="00327DC6" w:rsidRDefault="00327DC6" w:rsidP="005C388A">
            <w:pPr>
              <w:pStyle w:val="afc"/>
              <w:numPr>
                <w:ilvl w:val="0"/>
                <w:numId w:val="12"/>
              </w:numPr>
              <w:ind w:leftChars="0"/>
              <w:jc w:val="both"/>
              <w:rPr>
                <w:rFonts w:eastAsia="ＭＳ 明朝"/>
                <w:sz w:val="21"/>
                <w:szCs w:val="21"/>
                <w:lang w:val="en-US"/>
              </w:rPr>
            </w:pPr>
            <w:proofErr w:type="gramStart"/>
            <w:r w:rsidRPr="00327DC6">
              <w:rPr>
                <w:rFonts w:eastAsia="ＭＳ 明朝"/>
                <w:sz w:val="21"/>
                <w:szCs w:val="21"/>
                <w:lang w:val="en-US" w:eastAsia="ja-JP"/>
              </w:rPr>
              <w:t>Down-select</w:t>
            </w:r>
            <w:proofErr w:type="gramEnd"/>
            <w:r w:rsidRPr="00327DC6">
              <w:rPr>
                <w:rFonts w:eastAsia="ＭＳ 明朝"/>
                <w:sz w:val="21"/>
                <w:szCs w:val="21"/>
                <w:lang w:val="en-US" w:eastAsia="ja-JP"/>
              </w:rPr>
              <w:t xml:space="preserve"> to only one of the options, i.e., not support both options with capability signalling</w:t>
            </w:r>
            <w:r w:rsidRPr="00327DC6">
              <w:rPr>
                <w:rFonts w:eastAsia="ＭＳ 明朝" w:hint="eastAsia"/>
                <w:sz w:val="21"/>
                <w:szCs w:val="21"/>
                <w:lang w:val="en-US" w:eastAsia="ja-JP"/>
              </w:rPr>
              <w:t xml:space="preserve"> </w:t>
            </w:r>
          </w:p>
          <w:p w14:paraId="5BF48A13" w14:textId="0AC02097" w:rsidR="00327DC6" w:rsidRDefault="00327DC6" w:rsidP="005C388A">
            <w:pPr>
              <w:pStyle w:val="afc"/>
              <w:numPr>
                <w:ilvl w:val="1"/>
                <w:numId w:val="12"/>
              </w:numPr>
              <w:ind w:leftChars="0"/>
              <w:jc w:val="both"/>
              <w:rPr>
                <w:rFonts w:eastAsia="ＭＳ 明朝"/>
                <w:sz w:val="21"/>
                <w:szCs w:val="21"/>
                <w:lang w:val="en-US"/>
              </w:rPr>
            </w:pPr>
            <w:r>
              <w:rPr>
                <w:rFonts w:eastAsia="ＭＳ 明朝" w:hint="eastAsia"/>
                <w:sz w:val="21"/>
                <w:szCs w:val="21"/>
                <w:lang w:val="en-US" w:eastAsia="ja-JP"/>
              </w:rPr>
              <w:t>O</w:t>
            </w:r>
            <w:r>
              <w:rPr>
                <w:rFonts w:eastAsia="ＭＳ 明朝"/>
                <w:sz w:val="21"/>
                <w:szCs w:val="21"/>
                <w:lang w:val="en-US" w:eastAsia="ja-JP"/>
              </w:rPr>
              <w:t>ption 1: Scheduled UL is transmitted</w:t>
            </w:r>
          </w:p>
          <w:p w14:paraId="5569F8A0" w14:textId="7A81ADC6" w:rsidR="008430D3" w:rsidRPr="006C60DE" w:rsidRDefault="009B4239" w:rsidP="005C388A">
            <w:pPr>
              <w:pStyle w:val="afc"/>
              <w:numPr>
                <w:ilvl w:val="1"/>
                <w:numId w:val="12"/>
              </w:numPr>
              <w:ind w:leftChars="0"/>
              <w:jc w:val="both"/>
              <w:rPr>
                <w:rFonts w:eastAsia="ＭＳ 明朝"/>
                <w:sz w:val="21"/>
                <w:szCs w:val="21"/>
                <w:lang w:val="en-US"/>
              </w:rPr>
            </w:pPr>
            <w:r w:rsidRPr="006C60DE">
              <w:rPr>
                <w:rFonts w:eastAsia="ＭＳ 明朝"/>
                <w:sz w:val="21"/>
                <w:szCs w:val="21"/>
                <w:lang w:val="en-US"/>
              </w:rPr>
              <w:t xml:space="preserve">Option 2: </w:t>
            </w:r>
            <w:r w:rsidR="008430D3" w:rsidRPr="006C60DE">
              <w:rPr>
                <w:rFonts w:eastAsia="ＭＳ 明朝"/>
                <w:sz w:val="21"/>
                <w:szCs w:val="21"/>
                <w:lang w:val="en-US"/>
              </w:rPr>
              <w:t>Scheduled UL is cancelled</w:t>
            </w:r>
            <w:r w:rsidRPr="006C60DE">
              <w:rPr>
                <w:rFonts w:eastAsia="ＭＳ 明朝"/>
                <w:sz w:val="21"/>
                <w:szCs w:val="21"/>
                <w:lang w:val="en-US"/>
              </w:rPr>
              <w:t xml:space="preserve"> </w:t>
            </w:r>
            <w:r w:rsidR="008430D3" w:rsidRPr="006C60DE">
              <w:rPr>
                <w:rFonts w:eastAsia="ＭＳ 明朝"/>
                <w:sz w:val="21"/>
                <w:szCs w:val="21"/>
                <w:lang w:val="en-US"/>
              </w:rPr>
              <w:t>(Same as TDD single cell case)</w:t>
            </w:r>
          </w:p>
          <w:p w14:paraId="5D73EFA2" w14:textId="5FC83A93" w:rsidR="009B4239" w:rsidRDefault="00010ACE" w:rsidP="009B4239">
            <w:pPr>
              <w:jc w:val="both"/>
              <w:rPr>
                <w:rFonts w:eastAsia="ＭＳ 明朝"/>
                <w:sz w:val="21"/>
                <w:szCs w:val="21"/>
                <w:lang w:val="en-US"/>
              </w:rPr>
            </w:pPr>
            <w:r w:rsidRPr="00010ACE">
              <w:rPr>
                <w:rFonts w:eastAsia="ＭＳ 明朝"/>
                <w:sz w:val="21"/>
                <w:szCs w:val="21"/>
                <w:highlight w:val="green"/>
                <w:lang w:val="en-US"/>
              </w:rPr>
              <w:lastRenderedPageBreak/>
              <w:t>Agreed:</w:t>
            </w:r>
            <w:r w:rsidRPr="00010ACE">
              <w:rPr>
                <w:rFonts w:eastAsia="ＭＳ 明朝"/>
                <w:sz w:val="21"/>
                <w:szCs w:val="21"/>
                <w:lang w:val="en-US"/>
              </w:rPr>
              <w:t xml:space="preserve"> </w:t>
            </w:r>
            <w:r w:rsidR="009B4239" w:rsidRPr="00010ACE">
              <w:rPr>
                <w:rFonts w:eastAsia="ＭＳ 明朝"/>
                <w:sz w:val="21"/>
                <w:szCs w:val="21"/>
                <w:lang w:val="en-US"/>
              </w:rPr>
              <w:t>SSB vs configured UL</w:t>
            </w:r>
            <w:r w:rsidR="00377A10">
              <w:rPr>
                <w:rFonts w:eastAsia="ＭＳ 明朝"/>
                <w:sz w:val="21"/>
                <w:szCs w:val="21"/>
                <w:lang w:val="en-US"/>
              </w:rPr>
              <w:t xml:space="preserve"> (except for valid RO)</w:t>
            </w:r>
          </w:p>
          <w:p w14:paraId="6CEFBC9A" w14:textId="533097DF" w:rsidR="009B4239" w:rsidRPr="006C60DE" w:rsidRDefault="009B4239" w:rsidP="005C388A">
            <w:pPr>
              <w:pStyle w:val="afc"/>
              <w:numPr>
                <w:ilvl w:val="0"/>
                <w:numId w:val="12"/>
              </w:numPr>
              <w:ind w:leftChars="0"/>
              <w:jc w:val="both"/>
              <w:rPr>
                <w:rFonts w:eastAsia="ＭＳ 明朝"/>
                <w:sz w:val="21"/>
                <w:szCs w:val="21"/>
                <w:lang w:val="en-US"/>
              </w:rPr>
            </w:pPr>
            <w:r w:rsidRPr="006C60DE">
              <w:rPr>
                <w:rFonts w:eastAsia="ＭＳ 明朝"/>
                <w:sz w:val="21"/>
                <w:szCs w:val="21"/>
                <w:lang w:val="en-US"/>
              </w:rPr>
              <w:t>Option 2: Configured UL is cancelled (Same as TDD single cell case)</w:t>
            </w:r>
          </w:p>
          <w:p w14:paraId="5850A978" w14:textId="2C3DAEDC" w:rsidR="009B4239" w:rsidRPr="00B86E3A" w:rsidRDefault="009B4239" w:rsidP="001E714A">
            <w:pPr>
              <w:jc w:val="both"/>
              <w:rPr>
                <w:rFonts w:eastAsia="ＭＳ 明朝"/>
                <w:sz w:val="21"/>
                <w:szCs w:val="21"/>
                <w:lang w:val="en-US"/>
              </w:rPr>
            </w:pPr>
          </w:p>
        </w:tc>
      </w:tr>
      <w:tr w:rsidR="008430D3" w:rsidRPr="00B86E3A" w14:paraId="5561698D" w14:textId="77777777" w:rsidTr="003D7802">
        <w:trPr>
          <w:trHeight w:val="353"/>
        </w:trPr>
        <w:tc>
          <w:tcPr>
            <w:tcW w:w="366" w:type="pct"/>
            <w:shd w:val="clear" w:color="auto" w:fill="BFBFBF" w:themeFill="background1" w:themeFillShade="BF"/>
            <w:hideMark/>
          </w:tcPr>
          <w:p w14:paraId="086C736F"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lastRenderedPageBreak/>
              <w:t>8</w:t>
            </w:r>
          </w:p>
        </w:tc>
        <w:tc>
          <w:tcPr>
            <w:tcW w:w="1068" w:type="pct"/>
            <w:shd w:val="clear" w:color="auto" w:fill="BFBFBF" w:themeFill="background1" w:themeFillShade="BF"/>
            <w:hideMark/>
          </w:tcPr>
          <w:p w14:paraId="43951C4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DL</w:t>
            </w:r>
          </w:p>
        </w:tc>
        <w:tc>
          <w:tcPr>
            <w:tcW w:w="1068" w:type="pct"/>
            <w:shd w:val="clear" w:color="auto" w:fill="BFBFBF" w:themeFill="background1" w:themeFillShade="BF"/>
            <w:hideMark/>
          </w:tcPr>
          <w:p w14:paraId="4A6A97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Valid RO</w:t>
            </w:r>
          </w:p>
        </w:tc>
        <w:tc>
          <w:tcPr>
            <w:tcW w:w="2498" w:type="pct"/>
            <w:shd w:val="clear" w:color="auto" w:fill="BFBFBF" w:themeFill="background1" w:themeFillShade="BF"/>
            <w:hideMark/>
          </w:tcPr>
          <w:p w14:paraId="6877C22F" w14:textId="57CCEBE3" w:rsidR="003D16A5" w:rsidRPr="00B42089" w:rsidRDefault="00DA732F" w:rsidP="00B42089">
            <w:pPr>
              <w:jc w:val="both"/>
              <w:rPr>
                <w:rFonts w:eastAsia="ＭＳ 明朝"/>
                <w:sz w:val="21"/>
                <w:szCs w:val="21"/>
                <w:lang w:val="en-US"/>
              </w:rPr>
            </w:pPr>
            <w:r w:rsidRPr="00DA732F">
              <w:rPr>
                <w:rFonts w:eastAsia="ＭＳ 明朝"/>
                <w:sz w:val="21"/>
                <w:szCs w:val="21"/>
                <w:highlight w:val="green"/>
                <w:lang w:val="en-US"/>
              </w:rPr>
              <w:t>Agreed:</w:t>
            </w:r>
            <w:r>
              <w:rPr>
                <w:rFonts w:eastAsia="ＭＳ 明朝"/>
                <w:sz w:val="21"/>
                <w:szCs w:val="21"/>
                <w:lang w:val="en-US"/>
              </w:rPr>
              <w:t xml:space="preserve"> </w:t>
            </w:r>
            <w:r w:rsidR="00327DC6" w:rsidRPr="00DA732F">
              <w:rPr>
                <w:rFonts w:eastAsia="ＭＳ 明朝"/>
                <w:sz w:val="21"/>
                <w:szCs w:val="21"/>
                <w:lang w:val="en-US"/>
              </w:rPr>
              <w:t xml:space="preserve">Leave </w:t>
            </w:r>
            <w:proofErr w:type="gramStart"/>
            <w:r w:rsidR="00327DC6" w:rsidRPr="00DA732F">
              <w:rPr>
                <w:rFonts w:eastAsia="ＭＳ 明朝"/>
                <w:sz w:val="21"/>
                <w:szCs w:val="21"/>
                <w:lang w:val="en-US"/>
              </w:rPr>
              <w:t>to</w:t>
            </w:r>
            <w:proofErr w:type="gramEnd"/>
            <w:r w:rsidR="00327DC6" w:rsidRPr="00DA732F">
              <w:rPr>
                <w:rFonts w:eastAsia="ＭＳ 明朝"/>
                <w:sz w:val="21"/>
                <w:szCs w:val="21"/>
                <w:lang w:val="en-US"/>
              </w:rPr>
              <w:t xml:space="preserve"> UE implementation</w:t>
            </w:r>
          </w:p>
        </w:tc>
      </w:tr>
      <w:tr w:rsidR="008430D3" w:rsidRPr="00B86E3A" w14:paraId="7FF9C859" w14:textId="77777777" w:rsidTr="00406D57">
        <w:trPr>
          <w:trHeight w:val="353"/>
        </w:trPr>
        <w:tc>
          <w:tcPr>
            <w:tcW w:w="366" w:type="pct"/>
            <w:shd w:val="clear" w:color="auto" w:fill="auto"/>
            <w:hideMark/>
          </w:tcPr>
          <w:p w14:paraId="151B365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9</w:t>
            </w:r>
          </w:p>
        </w:tc>
        <w:tc>
          <w:tcPr>
            <w:tcW w:w="2136" w:type="pct"/>
            <w:gridSpan w:val="2"/>
            <w:shd w:val="clear" w:color="auto" w:fill="auto"/>
            <w:hideMark/>
          </w:tcPr>
          <w:p w14:paraId="4FFF9113" w14:textId="1B6BD57B" w:rsidR="008430D3" w:rsidRPr="00B86E3A" w:rsidRDefault="008430D3" w:rsidP="001E714A">
            <w:pPr>
              <w:jc w:val="both"/>
              <w:rPr>
                <w:rFonts w:eastAsia="ＭＳ 明朝"/>
                <w:sz w:val="21"/>
                <w:szCs w:val="21"/>
                <w:lang w:val="en-US"/>
              </w:rPr>
            </w:pPr>
            <w:r w:rsidRPr="00B86E3A">
              <w:rPr>
                <w:rFonts w:eastAsia="ＭＳ 明朝"/>
                <w:sz w:val="21"/>
                <w:szCs w:val="21"/>
                <w:lang w:val="en-US"/>
              </w:rPr>
              <w:t xml:space="preserve">Collision due to direction switching, i.e., during </w:t>
            </w:r>
            <w:r w:rsidR="004664FA">
              <w:rPr>
                <w:rFonts w:eastAsia="ＭＳ 明朝"/>
                <w:sz w:val="21"/>
                <w:szCs w:val="21"/>
                <w:lang w:val="en-US"/>
              </w:rPr>
              <w:t>transition time</w:t>
            </w:r>
          </w:p>
        </w:tc>
        <w:tc>
          <w:tcPr>
            <w:tcW w:w="2498" w:type="pct"/>
            <w:shd w:val="clear" w:color="auto" w:fill="auto"/>
            <w:hideMark/>
          </w:tcPr>
          <w:p w14:paraId="181CB279" w14:textId="7F967AD5" w:rsidR="008430D3" w:rsidRDefault="00B32512" w:rsidP="00BF63D6">
            <w:pPr>
              <w:jc w:val="both"/>
              <w:rPr>
                <w:rFonts w:eastAsia="ＭＳ 明朝"/>
                <w:sz w:val="21"/>
                <w:szCs w:val="21"/>
                <w:lang w:val="en-US"/>
              </w:rPr>
            </w:pPr>
            <w:r w:rsidRPr="00DA732F">
              <w:rPr>
                <w:rFonts w:eastAsia="ＭＳ 明朝"/>
                <w:sz w:val="21"/>
                <w:szCs w:val="21"/>
                <w:highlight w:val="green"/>
                <w:lang w:val="en-US"/>
              </w:rPr>
              <w:t>Agreed:</w:t>
            </w:r>
            <w:r w:rsidR="00BF63D6">
              <w:rPr>
                <w:rFonts w:eastAsia="ＭＳ 明朝"/>
                <w:sz w:val="21"/>
                <w:szCs w:val="21"/>
                <w:lang w:val="en-US"/>
              </w:rPr>
              <w:t xml:space="preserve"> </w:t>
            </w:r>
            <w:r w:rsidR="008430D3" w:rsidRPr="00B86E3A">
              <w:rPr>
                <w:rFonts w:eastAsia="ＭＳ 明朝"/>
                <w:sz w:val="21"/>
                <w:szCs w:val="21"/>
                <w:lang w:val="en-US"/>
              </w:rPr>
              <w:t>No Tx/Rx is expected</w:t>
            </w:r>
            <w:r w:rsidR="00BF63D6">
              <w:rPr>
                <w:rFonts w:eastAsia="ＭＳ 明朝"/>
                <w:sz w:val="21"/>
                <w:szCs w:val="21"/>
                <w:lang w:val="en-US"/>
              </w:rPr>
              <w:t xml:space="preserve"> </w:t>
            </w:r>
            <w:r w:rsidR="008430D3" w:rsidRPr="00B86E3A">
              <w:rPr>
                <w:rFonts w:eastAsia="ＭＳ 明朝"/>
                <w:sz w:val="21"/>
                <w:szCs w:val="21"/>
                <w:lang w:val="en-US"/>
              </w:rPr>
              <w:t xml:space="preserve">(Same </w:t>
            </w:r>
            <w:r w:rsidR="00BF63D6">
              <w:rPr>
                <w:rFonts w:eastAsia="ＭＳ 明朝"/>
                <w:sz w:val="21"/>
                <w:szCs w:val="21"/>
                <w:lang w:val="en-US"/>
              </w:rPr>
              <w:t xml:space="preserve">principle </w:t>
            </w:r>
            <w:r w:rsidR="008430D3" w:rsidRPr="00B86E3A">
              <w:rPr>
                <w:rFonts w:eastAsia="ＭＳ 明朝"/>
                <w:sz w:val="21"/>
                <w:szCs w:val="21"/>
                <w:lang w:val="en-US"/>
              </w:rPr>
              <w:t xml:space="preserve">as </w:t>
            </w:r>
            <w:r w:rsidR="00CD0E23" w:rsidRPr="00CD0E23">
              <w:rPr>
                <w:rFonts w:eastAsia="ＭＳ 明朝"/>
                <w:sz w:val="21"/>
                <w:szCs w:val="21"/>
                <w:lang w:val="en-US"/>
              </w:rPr>
              <w:t>UE not capable of full-duplex communication</w:t>
            </w:r>
            <w:r w:rsidR="008430D3" w:rsidRPr="00B86E3A">
              <w:rPr>
                <w:rFonts w:eastAsia="ＭＳ 明朝"/>
                <w:sz w:val="21"/>
                <w:szCs w:val="21"/>
                <w:lang w:val="en-US"/>
              </w:rPr>
              <w:t>)</w:t>
            </w:r>
          </w:p>
          <w:p w14:paraId="2ECF87DD" w14:textId="30AF4AB5" w:rsidR="00BF63D6" w:rsidRPr="00D23BDD" w:rsidRDefault="00B32512" w:rsidP="005C388A">
            <w:pPr>
              <w:pStyle w:val="afc"/>
              <w:numPr>
                <w:ilvl w:val="0"/>
                <w:numId w:val="11"/>
              </w:numPr>
              <w:ind w:leftChars="0"/>
              <w:jc w:val="both"/>
              <w:rPr>
                <w:rFonts w:eastAsia="ＭＳ 明朝"/>
                <w:sz w:val="21"/>
                <w:szCs w:val="21"/>
                <w:lang w:val="en-US"/>
              </w:rPr>
            </w:pPr>
            <w:r>
              <w:rPr>
                <w:rFonts w:eastAsia="ＭＳ 明朝"/>
                <w:sz w:val="21"/>
                <w:szCs w:val="21"/>
                <w:lang w:eastAsia="ja-JP"/>
              </w:rPr>
              <w:t>E</w:t>
            </w:r>
            <w:r w:rsidR="00863970" w:rsidRPr="00863970">
              <w:rPr>
                <w:rFonts w:eastAsia="ＭＳ 明朝"/>
                <w:sz w:val="21"/>
                <w:szCs w:val="21"/>
                <w:lang w:eastAsia="ja-JP"/>
              </w:rPr>
              <w:t>xisting switching times are reused</w:t>
            </w:r>
          </w:p>
          <w:p w14:paraId="6EEC8557" w14:textId="77777777" w:rsidR="00D23BDD" w:rsidRDefault="0067104F" w:rsidP="005C388A">
            <w:pPr>
              <w:pStyle w:val="afc"/>
              <w:numPr>
                <w:ilvl w:val="0"/>
                <w:numId w:val="11"/>
              </w:numPr>
              <w:ind w:leftChars="0"/>
              <w:rPr>
                <w:rFonts w:eastAsia="ＭＳ 明朝"/>
                <w:sz w:val="21"/>
                <w:szCs w:val="21"/>
                <w:lang w:val="en-US"/>
              </w:rPr>
            </w:pPr>
            <w:r w:rsidRPr="0067104F">
              <w:rPr>
                <w:rFonts w:eastAsia="ＭＳ 明朝"/>
                <w:sz w:val="21"/>
                <w:szCs w:val="21"/>
                <w:highlight w:val="darkYellow"/>
                <w:lang w:val="en-US"/>
              </w:rPr>
              <w:t>Working assumption:</w:t>
            </w:r>
            <w:r>
              <w:rPr>
                <w:rFonts w:eastAsia="ＭＳ 明朝"/>
                <w:sz w:val="21"/>
                <w:szCs w:val="21"/>
                <w:lang w:val="en-US"/>
              </w:rPr>
              <w:t xml:space="preserve"> </w:t>
            </w:r>
            <w:r w:rsidR="00D23BDD" w:rsidRPr="00D23BDD">
              <w:rPr>
                <w:rFonts w:eastAsia="ＭＳ 明朝"/>
                <w:sz w:val="21"/>
                <w:szCs w:val="21"/>
                <w:lang w:val="en-US"/>
              </w:rPr>
              <w:t xml:space="preserve">The “back-to-back” non-overlapping UL/DL without sufficient gap </w:t>
            </w:r>
            <w:r>
              <w:rPr>
                <w:rFonts w:eastAsia="ＭＳ 明朝"/>
                <w:sz w:val="21"/>
                <w:szCs w:val="21"/>
                <w:lang w:val="en-US"/>
              </w:rPr>
              <w:t xml:space="preserve">between </w:t>
            </w:r>
            <w:r w:rsidRPr="00E64F8B">
              <w:rPr>
                <w:rFonts w:eastAsia="ＭＳ 明朝"/>
                <w:sz w:val="21"/>
                <w:szCs w:val="21"/>
                <w:highlight w:val="yellow"/>
                <w:lang w:val="en-US"/>
              </w:rPr>
              <w:t>RRC configured DL and UL</w:t>
            </w:r>
            <w:r>
              <w:rPr>
                <w:rFonts w:eastAsia="ＭＳ 明朝"/>
                <w:sz w:val="21"/>
                <w:szCs w:val="21"/>
                <w:lang w:val="en-US"/>
              </w:rPr>
              <w:t xml:space="preserve"> </w:t>
            </w:r>
            <w:r w:rsidR="00D23BDD" w:rsidRPr="00D23BDD">
              <w:rPr>
                <w:rFonts w:eastAsia="ＭＳ 明朝"/>
                <w:sz w:val="21"/>
                <w:szCs w:val="21"/>
                <w:lang w:val="en-US"/>
              </w:rPr>
              <w:t>may happen, i.e., are allowed for HD-FDD UEs.</w:t>
            </w:r>
          </w:p>
          <w:p w14:paraId="7427D6D2" w14:textId="6F8E7088" w:rsidR="0067104F" w:rsidRDefault="0067104F" w:rsidP="005C388A">
            <w:pPr>
              <w:pStyle w:val="afc"/>
              <w:numPr>
                <w:ilvl w:val="1"/>
                <w:numId w:val="11"/>
              </w:numPr>
              <w:ind w:leftChars="0"/>
              <w:rPr>
                <w:rFonts w:eastAsia="ＭＳ 明朝"/>
                <w:sz w:val="21"/>
                <w:szCs w:val="21"/>
                <w:lang w:val="en-US"/>
              </w:rPr>
            </w:pPr>
            <w:r>
              <w:rPr>
                <w:rFonts w:eastAsia="ＭＳ 明朝" w:hint="eastAsia"/>
                <w:sz w:val="21"/>
                <w:szCs w:val="21"/>
                <w:lang w:val="en-US" w:eastAsia="ja-JP"/>
              </w:rPr>
              <w:t>A</w:t>
            </w:r>
            <w:r>
              <w:rPr>
                <w:rFonts w:eastAsia="ＭＳ 明朝"/>
                <w:sz w:val="21"/>
                <w:szCs w:val="21"/>
                <w:lang w:val="en-US" w:eastAsia="ja-JP"/>
              </w:rPr>
              <w:t>t least following case</w:t>
            </w:r>
            <w:r w:rsidR="00FF6C73">
              <w:rPr>
                <w:rFonts w:eastAsia="ＭＳ 明朝"/>
                <w:sz w:val="21"/>
                <w:szCs w:val="21"/>
                <w:lang w:val="en-US" w:eastAsia="ja-JP"/>
              </w:rPr>
              <w:t>s</w:t>
            </w:r>
            <w:r>
              <w:rPr>
                <w:rFonts w:eastAsia="ＭＳ 明朝"/>
                <w:sz w:val="21"/>
                <w:szCs w:val="21"/>
                <w:lang w:val="en-US" w:eastAsia="ja-JP"/>
              </w:rPr>
              <w:t xml:space="preserve"> should be allowed</w:t>
            </w:r>
          </w:p>
          <w:p w14:paraId="1E0E1B37" w14:textId="493822C9" w:rsidR="00FF6C73" w:rsidRDefault="00FF6C73" w:rsidP="005C388A">
            <w:pPr>
              <w:pStyle w:val="afc"/>
              <w:numPr>
                <w:ilvl w:val="2"/>
                <w:numId w:val="11"/>
              </w:numPr>
              <w:ind w:leftChars="0"/>
              <w:rPr>
                <w:rFonts w:eastAsia="ＭＳ 明朝"/>
                <w:sz w:val="21"/>
                <w:szCs w:val="21"/>
                <w:lang w:val="en-US"/>
              </w:rPr>
            </w:pPr>
            <w:r>
              <w:rPr>
                <w:rFonts w:eastAsia="ＭＳ 明朝"/>
                <w:sz w:val="21"/>
                <w:szCs w:val="21"/>
                <w:lang w:val="en-US"/>
              </w:rPr>
              <w:t xml:space="preserve">Cell specific DL </w:t>
            </w:r>
            <w:r w:rsidRPr="00683EE1">
              <w:rPr>
                <w:rFonts w:eastAsia="ＭＳ 明朝"/>
                <w:sz w:val="21"/>
                <w:szCs w:val="21"/>
                <w:lang w:val="en-US"/>
              </w:rPr>
              <w:t xml:space="preserve">vs </w:t>
            </w:r>
            <w:r>
              <w:rPr>
                <w:rFonts w:eastAsia="ＭＳ 明朝"/>
                <w:sz w:val="21"/>
                <w:szCs w:val="21"/>
                <w:lang w:val="en-US"/>
              </w:rPr>
              <w:t>Cell specific UL</w:t>
            </w:r>
          </w:p>
          <w:p w14:paraId="360BAF37" w14:textId="77777777" w:rsidR="0067104F" w:rsidRDefault="00FF6C73" w:rsidP="005C388A">
            <w:pPr>
              <w:pStyle w:val="afc"/>
              <w:numPr>
                <w:ilvl w:val="2"/>
                <w:numId w:val="11"/>
              </w:numPr>
              <w:ind w:leftChars="0"/>
              <w:rPr>
                <w:rFonts w:eastAsia="ＭＳ 明朝"/>
                <w:sz w:val="21"/>
                <w:szCs w:val="21"/>
                <w:lang w:val="en-US"/>
              </w:rPr>
            </w:pPr>
            <w:r>
              <w:rPr>
                <w:rFonts w:eastAsia="ＭＳ 明朝"/>
                <w:sz w:val="21"/>
                <w:szCs w:val="21"/>
                <w:lang w:val="en-US"/>
              </w:rPr>
              <w:t xml:space="preserve">Cell specific DL </w:t>
            </w:r>
            <w:r w:rsidRPr="00683EE1">
              <w:rPr>
                <w:rFonts w:eastAsia="ＭＳ 明朝"/>
                <w:sz w:val="21"/>
                <w:szCs w:val="21"/>
                <w:lang w:val="en-US"/>
              </w:rPr>
              <w:t>vs UE dedicated</w:t>
            </w:r>
            <w:r>
              <w:rPr>
                <w:rFonts w:eastAsia="ＭＳ 明朝"/>
                <w:sz w:val="21"/>
                <w:szCs w:val="21"/>
                <w:lang w:val="en-US"/>
              </w:rPr>
              <w:t xml:space="preserve"> UL</w:t>
            </w:r>
          </w:p>
          <w:p w14:paraId="7F105FAE" w14:textId="77777777" w:rsidR="00FF6C73" w:rsidRDefault="00FF6C73" w:rsidP="005C388A">
            <w:pPr>
              <w:pStyle w:val="afc"/>
              <w:numPr>
                <w:ilvl w:val="2"/>
                <w:numId w:val="11"/>
              </w:numPr>
              <w:ind w:leftChars="0"/>
              <w:rPr>
                <w:rFonts w:eastAsia="ＭＳ 明朝"/>
                <w:sz w:val="21"/>
                <w:szCs w:val="21"/>
                <w:lang w:val="en-US"/>
              </w:rPr>
            </w:pPr>
            <w:r w:rsidRPr="00683EE1">
              <w:rPr>
                <w:rFonts w:eastAsia="ＭＳ 明朝"/>
                <w:sz w:val="21"/>
                <w:szCs w:val="21"/>
                <w:lang w:val="en-US"/>
              </w:rPr>
              <w:t>UE dedicated</w:t>
            </w:r>
            <w:r>
              <w:rPr>
                <w:rFonts w:eastAsia="ＭＳ 明朝"/>
                <w:sz w:val="21"/>
                <w:szCs w:val="21"/>
                <w:lang w:val="en-US"/>
              </w:rPr>
              <w:t xml:space="preserve"> DL </w:t>
            </w:r>
            <w:r w:rsidRPr="00683EE1">
              <w:rPr>
                <w:rFonts w:eastAsia="ＭＳ 明朝"/>
                <w:sz w:val="21"/>
                <w:szCs w:val="21"/>
                <w:lang w:val="en-US"/>
              </w:rPr>
              <w:t xml:space="preserve">vs </w:t>
            </w:r>
            <w:r>
              <w:rPr>
                <w:rFonts w:eastAsia="ＭＳ 明朝"/>
                <w:sz w:val="21"/>
                <w:szCs w:val="21"/>
                <w:lang w:val="en-US"/>
              </w:rPr>
              <w:t>Cell specific UL</w:t>
            </w:r>
          </w:p>
          <w:p w14:paraId="717A6822" w14:textId="5DC5A465" w:rsidR="0096393F" w:rsidRPr="00FF6C73" w:rsidRDefault="001820D1" w:rsidP="005C388A">
            <w:pPr>
              <w:pStyle w:val="afc"/>
              <w:numPr>
                <w:ilvl w:val="1"/>
                <w:numId w:val="11"/>
              </w:numPr>
              <w:ind w:leftChars="0"/>
              <w:rPr>
                <w:rFonts w:eastAsia="ＭＳ 明朝"/>
                <w:sz w:val="21"/>
                <w:szCs w:val="21"/>
                <w:lang w:val="en-US"/>
              </w:rPr>
            </w:pPr>
            <w:r w:rsidRPr="001820D1">
              <w:rPr>
                <w:rFonts w:eastAsia="ＭＳ 明朝"/>
                <w:sz w:val="21"/>
                <w:szCs w:val="21"/>
                <w:lang w:val="en-US"/>
              </w:rPr>
              <w:t xml:space="preserve">Leave </w:t>
            </w:r>
            <w:proofErr w:type="gramStart"/>
            <w:r w:rsidRPr="001820D1">
              <w:rPr>
                <w:rFonts w:eastAsia="ＭＳ 明朝"/>
                <w:sz w:val="21"/>
                <w:szCs w:val="21"/>
                <w:lang w:val="en-US"/>
              </w:rPr>
              <w:t>to</w:t>
            </w:r>
            <w:proofErr w:type="gramEnd"/>
            <w:r w:rsidRPr="001820D1">
              <w:rPr>
                <w:rFonts w:eastAsia="ＭＳ 明朝"/>
                <w:sz w:val="21"/>
                <w:szCs w:val="21"/>
                <w:lang w:val="en-US"/>
              </w:rPr>
              <w:t xml:space="preserve"> UE implementation to ensure that the switching time is satisfied</w:t>
            </w:r>
          </w:p>
        </w:tc>
      </w:tr>
    </w:tbl>
    <w:p w14:paraId="156CC7FC" w14:textId="77777777" w:rsidR="008430D3" w:rsidRPr="008430D3" w:rsidRDefault="008430D3" w:rsidP="00625865">
      <w:pPr>
        <w:spacing w:afterLines="50" w:after="120"/>
        <w:jc w:val="both"/>
        <w:rPr>
          <w:rFonts w:eastAsia="ＭＳ 明朝"/>
          <w:bCs/>
          <w:sz w:val="22"/>
          <w:szCs w:val="22"/>
          <w:lang w:val="en-US"/>
        </w:rPr>
      </w:pPr>
    </w:p>
    <w:p w14:paraId="50DDD090" w14:textId="78A570DC" w:rsidR="00AA02EE" w:rsidRDefault="00AA02EE" w:rsidP="00AA02EE">
      <w:pPr>
        <w:spacing w:afterLines="50" w:after="120"/>
        <w:jc w:val="both"/>
        <w:rPr>
          <w:rFonts w:eastAsia="ＭＳ 明朝"/>
          <w:bCs/>
          <w:sz w:val="22"/>
          <w:szCs w:val="22"/>
        </w:rPr>
      </w:pPr>
      <w:r>
        <w:rPr>
          <w:rFonts w:eastAsia="ＭＳ 明朝" w:hint="eastAsia"/>
          <w:bCs/>
          <w:sz w:val="22"/>
          <w:szCs w:val="22"/>
          <w:lang w:val="en-US"/>
        </w:rPr>
        <w:t>F</w:t>
      </w:r>
      <w:r>
        <w:rPr>
          <w:rFonts w:eastAsia="ＭＳ 明朝"/>
          <w:bCs/>
          <w:sz w:val="22"/>
          <w:szCs w:val="22"/>
          <w:lang w:val="en-US"/>
        </w:rPr>
        <w:t xml:space="preserve">or Case 5, </w:t>
      </w:r>
      <w:r>
        <w:rPr>
          <w:rFonts w:eastAsia="ＭＳ 明朝"/>
          <w:bCs/>
          <w:sz w:val="22"/>
          <w:szCs w:val="22"/>
        </w:rPr>
        <w:t>as specified in Clause 11.1 in TS38.213 for TDD single cell case as follows, scheduled/configured UL is cancelled.</w:t>
      </w:r>
    </w:p>
    <w:tbl>
      <w:tblPr>
        <w:tblStyle w:val="afa"/>
        <w:tblW w:w="0" w:type="auto"/>
        <w:tblLook w:val="04A0" w:firstRow="1" w:lastRow="0" w:firstColumn="1" w:lastColumn="0" w:noHBand="0" w:noVBand="1"/>
      </w:tblPr>
      <w:tblGrid>
        <w:gridCol w:w="9962"/>
      </w:tblGrid>
      <w:tr w:rsidR="00AA02EE" w14:paraId="5B8D43F0" w14:textId="77777777" w:rsidTr="00AA02EE">
        <w:tc>
          <w:tcPr>
            <w:tcW w:w="9962" w:type="dxa"/>
          </w:tcPr>
          <w:p w14:paraId="04CD85A8" w14:textId="300B8172" w:rsidR="00AA02EE" w:rsidRPr="00AA02EE" w:rsidRDefault="00AA02EE" w:rsidP="00AA02EE">
            <w:pPr>
              <w:spacing w:after="0"/>
              <w:rPr>
                <w:rFonts w:eastAsia="SimSun"/>
                <w:sz w:val="20"/>
                <w:lang w:val="en-US" w:eastAsia="en-US"/>
              </w:rPr>
            </w:pPr>
            <w:r w:rsidRPr="00AA02EE">
              <w:rPr>
                <w:rFonts w:eastAsia="SimSun"/>
                <w:sz w:val="20"/>
                <w:lang w:eastAsia="en-US"/>
              </w:rPr>
              <w:t xml:space="preserve">For </w:t>
            </w:r>
            <w:r w:rsidRPr="00AA02EE">
              <w:rPr>
                <w:rFonts w:eastAsia="SimSun"/>
                <w:sz w:val="20"/>
                <w:lang w:val="fi-FI" w:eastAsia="en-US"/>
              </w:rPr>
              <w:t xml:space="preserve">operation on a single carrier in unpaired spectrum, for </w:t>
            </w:r>
            <w:r w:rsidRPr="00AA02EE">
              <w:rPr>
                <w:rFonts w:eastAsia="SimSun"/>
                <w:sz w:val="20"/>
                <w:lang w:eastAsia="en-US"/>
              </w:rPr>
              <w:t xml:space="preserve">a set of symbols of a slot indicated to a UE by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SIB1</w:t>
            </w:r>
            <w:r w:rsidRPr="00AA02EE">
              <w:rPr>
                <w:rFonts w:eastAsia="SimSun"/>
                <w:sz w:val="20"/>
                <w:lang w:eastAsia="en-US"/>
              </w:rPr>
              <w:t xml:space="preserve"> or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ServingCellConfigCommon</w:t>
            </w:r>
            <w:r w:rsidRPr="00AA02EE">
              <w:rPr>
                <w:rFonts w:eastAsia="SimSun"/>
                <w:sz w:val="20"/>
                <w:lang w:eastAsia="en-US"/>
              </w:rPr>
              <w:t>, for reception of SS/PBCH blocks, the UE does not transmit PUSCH, PUCCH, PRACH</w:t>
            </w:r>
            <w:r w:rsidRPr="00AA02EE">
              <w:rPr>
                <w:rFonts w:eastAsia="SimSun"/>
                <w:sz w:val="20"/>
                <w:lang w:val="en-US" w:eastAsia="en-US"/>
              </w:rPr>
              <w:t xml:space="preserve"> in the slot if a transmission would overlap with any symbol from </w:t>
            </w:r>
            <w:r w:rsidRPr="00AA02EE">
              <w:rPr>
                <w:rFonts w:eastAsia="SimSun"/>
                <w:sz w:val="20"/>
                <w:lang w:eastAsia="en-US"/>
              </w:rPr>
              <w:t xml:space="preserve">the set of symbols </w:t>
            </w:r>
            <w:r w:rsidRPr="00AA02EE">
              <w:rPr>
                <w:rFonts w:eastAsia="SimSun"/>
                <w:sz w:val="20"/>
                <w:lang w:val="en-US" w:eastAsia="en-US"/>
              </w:rPr>
              <w:t>and the UE does not transmit</w:t>
            </w:r>
            <w:r w:rsidRPr="00AA02EE">
              <w:rPr>
                <w:rFonts w:eastAsia="SimSun"/>
                <w:sz w:val="20"/>
                <w:lang w:eastAsia="en-US"/>
              </w:rPr>
              <w:t xml:space="preserve"> SRS in the set of symbols of the slot.</w:t>
            </w:r>
            <w:r w:rsidRPr="00AA02EE">
              <w:rPr>
                <w:rFonts w:eastAsia="SimSun"/>
                <w:sz w:val="20"/>
                <w:lang w:val="en-US" w:eastAsia="en-US"/>
              </w:rPr>
              <w:t xml:space="preserve"> The UE does not expect the set of symbols of the slot to be indicated as uplink by</w:t>
            </w:r>
            <w:r w:rsidRPr="00AA02EE">
              <w:rPr>
                <w:rFonts w:eastAsia="SimSun"/>
                <w:sz w:val="20"/>
                <w:lang w:eastAsia="en-US"/>
              </w:rPr>
              <w:t xml:space="preserve">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ConfigurationCommon</w:t>
            </w:r>
            <w:r w:rsidRPr="00AA02EE">
              <w:rPr>
                <w:rFonts w:eastAsia="SimSun"/>
                <w:sz w:val="20"/>
                <w:lang w:val="en-US" w:eastAsia="en-US"/>
              </w:rPr>
              <w:t xml:space="preserve">, or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w:t>
            </w:r>
            <w:r w:rsidRPr="00AA02EE">
              <w:rPr>
                <w:rFonts w:eastAsia="SimSun"/>
                <w:i/>
                <w:sz w:val="20"/>
                <w:lang w:eastAsia="en-US"/>
              </w:rPr>
              <w:t>onfiguration</w:t>
            </w:r>
            <w:r w:rsidRPr="00AA02EE">
              <w:rPr>
                <w:rFonts w:eastAsia="SimSun"/>
                <w:i/>
                <w:sz w:val="20"/>
                <w:lang w:val="en-US" w:eastAsia="en-US"/>
              </w:rPr>
              <w:t>D</w:t>
            </w:r>
            <w:r w:rsidRPr="00AA02EE">
              <w:rPr>
                <w:rFonts w:eastAsia="SimSun"/>
                <w:i/>
                <w:sz w:val="20"/>
                <w:lang w:eastAsia="en-US"/>
              </w:rPr>
              <w:t>edicated</w:t>
            </w:r>
            <w:r w:rsidRPr="00AA02EE">
              <w:rPr>
                <w:rFonts w:eastAsia="SimSun"/>
                <w:sz w:val="20"/>
                <w:lang w:eastAsia="en-US"/>
              </w:rPr>
              <w:t xml:space="preserve">, </w:t>
            </w:r>
            <w:r w:rsidRPr="00AA02EE">
              <w:rPr>
                <w:rFonts w:eastAsia="SimSun"/>
                <w:sz w:val="20"/>
                <w:lang w:val="en-US" w:eastAsia="en-US"/>
              </w:rPr>
              <w:t>when provided to the UE.</w:t>
            </w:r>
          </w:p>
        </w:tc>
      </w:tr>
    </w:tbl>
    <w:p w14:paraId="397184A0" w14:textId="75E52810" w:rsidR="00121932" w:rsidRDefault="00E91D15" w:rsidP="00625865">
      <w:pPr>
        <w:spacing w:afterLines="50" w:after="120"/>
        <w:jc w:val="both"/>
        <w:rPr>
          <w:rFonts w:eastAsia="ＭＳ 明朝"/>
          <w:bCs/>
          <w:sz w:val="22"/>
          <w:szCs w:val="22"/>
          <w:lang w:val="en-US"/>
        </w:rPr>
      </w:pPr>
      <w:r>
        <w:rPr>
          <w:rFonts w:eastAsia="ＭＳ 明朝" w:hint="eastAsia"/>
          <w:bCs/>
          <w:sz w:val="22"/>
          <w:szCs w:val="22"/>
          <w:lang w:val="en-US"/>
        </w:rPr>
        <w:t>I</w:t>
      </w:r>
      <w:r>
        <w:rPr>
          <w:rFonts w:eastAsia="ＭＳ 明朝"/>
          <w:bCs/>
          <w:sz w:val="22"/>
          <w:szCs w:val="22"/>
          <w:lang w:val="en-US"/>
        </w:rPr>
        <w:t>t was discussed in the last RAN1 meeting whether to reuse the same handling as TDD</w:t>
      </w:r>
      <w:r w:rsidRPr="00E91D15">
        <w:rPr>
          <w:rFonts w:eastAsia="ＭＳ 明朝"/>
          <w:bCs/>
          <w:sz w:val="22"/>
          <w:szCs w:val="22"/>
        </w:rPr>
        <w:t xml:space="preserve"> </w:t>
      </w:r>
      <w:r>
        <w:rPr>
          <w:rFonts w:eastAsia="ＭＳ 明朝"/>
          <w:bCs/>
          <w:sz w:val="22"/>
          <w:szCs w:val="22"/>
        </w:rPr>
        <w:t xml:space="preserve">single cell </w:t>
      </w:r>
      <w:proofErr w:type="gramStart"/>
      <w:r>
        <w:rPr>
          <w:rFonts w:eastAsia="ＭＳ 明朝"/>
          <w:bCs/>
          <w:sz w:val="22"/>
          <w:szCs w:val="22"/>
        </w:rPr>
        <w:t>case</w:t>
      </w:r>
      <w:proofErr w:type="gramEnd"/>
      <w:r>
        <w:rPr>
          <w:rFonts w:eastAsia="ＭＳ 明朝"/>
          <w:bCs/>
          <w:sz w:val="22"/>
          <w:szCs w:val="22"/>
        </w:rPr>
        <w:t xml:space="preserve"> but no consensus was achieved [2].</w:t>
      </w:r>
    </w:p>
    <w:tbl>
      <w:tblPr>
        <w:tblStyle w:val="afa"/>
        <w:tblW w:w="0" w:type="auto"/>
        <w:tblLook w:val="04A0" w:firstRow="1" w:lastRow="0" w:firstColumn="1" w:lastColumn="0" w:noHBand="0" w:noVBand="1"/>
      </w:tblPr>
      <w:tblGrid>
        <w:gridCol w:w="9962"/>
      </w:tblGrid>
      <w:tr w:rsidR="00673E87" w:rsidRPr="005C31B9" w14:paraId="13C6F46F" w14:textId="77777777" w:rsidTr="00673E87">
        <w:tc>
          <w:tcPr>
            <w:tcW w:w="9962" w:type="dxa"/>
          </w:tcPr>
          <w:p w14:paraId="58B2114B" w14:textId="77777777" w:rsidR="005C31B9" w:rsidRPr="005C31B9" w:rsidRDefault="005C31B9" w:rsidP="005C31B9">
            <w:pPr>
              <w:spacing w:after="0"/>
              <w:rPr>
                <w:rFonts w:eastAsia="Batang"/>
                <w:sz w:val="20"/>
                <w:szCs w:val="14"/>
              </w:rPr>
            </w:pPr>
            <w:r w:rsidRPr="005C31B9">
              <w:rPr>
                <w:b/>
                <w:sz w:val="20"/>
                <w:szCs w:val="14"/>
                <w:highlight w:val="yellow"/>
              </w:rPr>
              <w:t>FL2 High Priority Proposal 5.1-1:</w:t>
            </w:r>
          </w:p>
          <w:p w14:paraId="424E4D9A" w14:textId="77777777" w:rsidR="005C31B9" w:rsidRPr="005C31B9" w:rsidRDefault="005C31B9" w:rsidP="005C388A">
            <w:pPr>
              <w:numPr>
                <w:ilvl w:val="0"/>
                <w:numId w:val="13"/>
              </w:numPr>
              <w:tabs>
                <w:tab w:val="left" w:pos="720"/>
              </w:tabs>
              <w:spacing w:after="0" w:line="252" w:lineRule="auto"/>
              <w:jc w:val="both"/>
              <w:rPr>
                <w:sz w:val="20"/>
                <w:szCs w:val="14"/>
              </w:rPr>
            </w:pPr>
            <w:r w:rsidRPr="005C31B9">
              <w:rPr>
                <w:sz w:val="20"/>
                <w:szCs w:val="14"/>
              </w:rPr>
              <w:t>For Case 5 of dynamically scheduled UL transmission vs. SSB, decision on one or both of the following options during GTW session:</w:t>
            </w:r>
          </w:p>
          <w:p w14:paraId="5103E13D" w14:textId="77777777" w:rsidR="005C31B9" w:rsidRPr="005C31B9" w:rsidRDefault="005C31B9" w:rsidP="005C388A">
            <w:pPr>
              <w:numPr>
                <w:ilvl w:val="1"/>
                <w:numId w:val="13"/>
              </w:numPr>
              <w:tabs>
                <w:tab w:val="left" w:pos="1440"/>
              </w:tabs>
              <w:spacing w:after="0" w:line="252" w:lineRule="auto"/>
              <w:jc w:val="both"/>
              <w:rPr>
                <w:sz w:val="20"/>
                <w:szCs w:val="14"/>
              </w:rPr>
            </w:pPr>
            <w:r w:rsidRPr="005C31B9">
              <w:rPr>
                <w:sz w:val="20"/>
                <w:szCs w:val="14"/>
              </w:rPr>
              <w:t>Option 1: Dynamically scheduled UL transmission is prioritized over SSB</w:t>
            </w:r>
          </w:p>
          <w:p w14:paraId="02410770" w14:textId="121E4FED" w:rsidR="00673E87" w:rsidRPr="005C31B9" w:rsidRDefault="005C31B9" w:rsidP="005C388A">
            <w:pPr>
              <w:numPr>
                <w:ilvl w:val="1"/>
                <w:numId w:val="13"/>
              </w:numPr>
              <w:tabs>
                <w:tab w:val="left" w:pos="1440"/>
              </w:tabs>
              <w:spacing w:after="0" w:line="252" w:lineRule="auto"/>
              <w:jc w:val="both"/>
              <w:rPr>
                <w:sz w:val="20"/>
                <w:szCs w:val="14"/>
              </w:rPr>
            </w:pPr>
            <w:r w:rsidRPr="005C31B9">
              <w:rPr>
                <w:sz w:val="20"/>
                <w:szCs w:val="14"/>
              </w:rPr>
              <w:t>Option 2: Reuse the existing collision handling principles of Rel-15/16 for NR TDD that SSB is prioritized over dynamically scheduled UL transmission</w:t>
            </w:r>
          </w:p>
        </w:tc>
      </w:tr>
    </w:tbl>
    <w:p w14:paraId="2DD48C41" w14:textId="4DE0448C" w:rsidR="005C31B9" w:rsidRPr="00BE71D4" w:rsidRDefault="00635DE1" w:rsidP="00625865">
      <w:pPr>
        <w:spacing w:afterLines="50" w:after="120"/>
        <w:jc w:val="both"/>
        <w:rPr>
          <w:rFonts w:eastAsia="ＭＳ 明朝"/>
          <w:bCs/>
          <w:sz w:val="22"/>
          <w:szCs w:val="22"/>
          <w:lang w:val="en-US"/>
        </w:rPr>
      </w:pPr>
      <w:r>
        <w:rPr>
          <w:rFonts w:eastAsia="ＭＳ 明朝" w:hint="eastAsia"/>
          <w:bCs/>
          <w:sz w:val="22"/>
          <w:szCs w:val="22"/>
          <w:lang w:val="en-US"/>
        </w:rPr>
        <w:t>A</w:t>
      </w:r>
      <w:r>
        <w:rPr>
          <w:rFonts w:eastAsia="ＭＳ 明朝"/>
          <w:bCs/>
          <w:sz w:val="22"/>
          <w:szCs w:val="22"/>
          <w:lang w:val="en-US"/>
        </w:rPr>
        <w:t xml:space="preserve">s summarized in [2], both options have some benefit to support it as follows. In our understanding, </w:t>
      </w:r>
      <w:r w:rsidR="00A251C0">
        <w:rPr>
          <w:rFonts w:eastAsia="ＭＳ 明朝"/>
          <w:bCs/>
          <w:sz w:val="22"/>
          <w:szCs w:val="22"/>
          <w:lang w:val="en-US"/>
        </w:rPr>
        <w:t xml:space="preserve">SSB measurement is </w:t>
      </w:r>
      <w:r w:rsidR="00797B3D">
        <w:rPr>
          <w:rFonts w:eastAsia="ＭＳ 明朝"/>
          <w:bCs/>
          <w:sz w:val="22"/>
          <w:szCs w:val="22"/>
          <w:lang w:val="en-US"/>
        </w:rPr>
        <w:t xml:space="preserve">one of the most </w:t>
      </w:r>
      <w:r w:rsidR="00A251C0">
        <w:rPr>
          <w:rFonts w:eastAsia="ＭＳ 明朝"/>
          <w:bCs/>
          <w:sz w:val="22"/>
          <w:szCs w:val="22"/>
          <w:lang w:val="en-US"/>
        </w:rPr>
        <w:t>important</w:t>
      </w:r>
      <w:r w:rsidR="00797B3D">
        <w:rPr>
          <w:rFonts w:eastAsia="ＭＳ 明朝"/>
          <w:bCs/>
          <w:sz w:val="22"/>
          <w:szCs w:val="22"/>
          <w:lang w:val="en-US"/>
        </w:rPr>
        <w:t xml:space="preserve"> aspects among the listed ones</w:t>
      </w:r>
      <w:r w:rsidR="00A251C0">
        <w:rPr>
          <w:rFonts w:eastAsia="ＭＳ 明朝"/>
          <w:bCs/>
          <w:sz w:val="22"/>
          <w:szCs w:val="22"/>
          <w:lang w:val="en-US"/>
        </w:rPr>
        <w:t xml:space="preserve">. If SSB reception is constantly cancelled by dynamic UL scheduling, the measurement requirement </w:t>
      </w:r>
      <w:r w:rsidR="00797B3D">
        <w:rPr>
          <w:rFonts w:eastAsia="ＭＳ 明朝"/>
          <w:bCs/>
          <w:sz w:val="22"/>
          <w:szCs w:val="22"/>
          <w:lang w:val="en-US"/>
        </w:rPr>
        <w:t xml:space="preserve">would be violated. In that sense, we see that Option 2 </w:t>
      </w:r>
      <w:r w:rsidR="00797B3D" w:rsidRPr="00BE71D4">
        <w:rPr>
          <w:rFonts w:eastAsia="ＭＳ 明朝"/>
          <w:bCs/>
          <w:sz w:val="22"/>
          <w:szCs w:val="22"/>
          <w:lang w:val="en-US"/>
        </w:rPr>
        <w:t>is safer way to maintain SSB measurement as FD-FDD.</w:t>
      </w:r>
      <w:r w:rsidR="0025489C" w:rsidRPr="00BE71D4">
        <w:rPr>
          <w:rFonts w:eastAsia="ＭＳ 明朝"/>
          <w:bCs/>
          <w:sz w:val="22"/>
          <w:szCs w:val="22"/>
          <w:lang w:val="en-US"/>
        </w:rPr>
        <w:t xml:space="preserve"> However, considering the current situation that companies position haven’t changed for more than one RAN1 meetings, we are </w:t>
      </w:r>
      <w:r w:rsidR="00BE71D4">
        <w:rPr>
          <w:rFonts w:eastAsia="ＭＳ 明朝"/>
          <w:bCs/>
          <w:sz w:val="22"/>
          <w:szCs w:val="22"/>
          <w:lang w:val="en-US"/>
        </w:rPr>
        <w:t xml:space="preserve">also </w:t>
      </w:r>
      <w:r w:rsidR="0025489C" w:rsidRPr="00BE71D4">
        <w:rPr>
          <w:rFonts w:eastAsia="ＭＳ 明朝"/>
          <w:bCs/>
          <w:sz w:val="22"/>
          <w:szCs w:val="22"/>
          <w:lang w:val="en-US"/>
        </w:rPr>
        <w:t>fine to</w:t>
      </w:r>
      <w:r w:rsidR="0025489C" w:rsidRPr="00BE71D4">
        <w:rPr>
          <w:rFonts w:eastAsia="ＭＳ 明朝"/>
          <w:sz w:val="22"/>
          <w:szCs w:val="22"/>
          <w:lang w:val="en-US"/>
        </w:rPr>
        <w:t xml:space="preserve"> </w:t>
      </w:r>
      <w:proofErr w:type="gramStart"/>
      <w:r w:rsidR="0025489C" w:rsidRPr="00BE71D4">
        <w:rPr>
          <w:rFonts w:eastAsia="ＭＳ 明朝"/>
          <w:sz w:val="22"/>
          <w:szCs w:val="22"/>
          <w:lang w:val="en-US"/>
        </w:rPr>
        <w:t>down-select</w:t>
      </w:r>
      <w:proofErr w:type="gramEnd"/>
      <w:r w:rsidR="0025489C" w:rsidRPr="00BE71D4">
        <w:rPr>
          <w:rFonts w:eastAsia="ＭＳ 明朝"/>
          <w:sz w:val="22"/>
          <w:szCs w:val="22"/>
          <w:lang w:val="en-US"/>
        </w:rPr>
        <w:t xml:space="preserve"> to only one of the options. Support both options with capability signalling is not acceptable </w:t>
      </w:r>
      <w:r w:rsidR="00BE71D4" w:rsidRPr="00BE71D4">
        <w:rPr>
          <w:rFonts w:eastAsia="ＭＳ 明朝"/>
          <w:sz w:val="22"/>
          <w:szCs w:val="22"/>
          <w:lang w:val="en-US"/>
        </w:rPr>
        <w:t>since it doesn’t help for the overlap handling between SSB and Msg3 PUSCH or PUCCH for Msg4/B HARQ-ACK (i.e., before the UE capability report).</w:t>
      </w:r>
    </w:p>
    <w:tbl>
      <w:tblPr>
        <w:tblStyle w:val="afa"/>
        <w:tblW w:w="0" w:type="auto"/>
        <w:tblLook w:val="04A0" w:firstRow="1" w:lastRow="0" w:firstColumn="1" w:lastColumn="0" w:noHBand="0" w:noVBand="1"/>
      </w:tblPr>
      <w:tblGrid>
        <w:gridCol w:w="9962"/>
      </w:tblGrid>
      <w:tr w:rsidR="005C31B9" w:rsidRPr="005C31B9" w14:paraId="67303082" w14:textId="77777777" w:rsidTr="005C31B9">
        <w:tc>
          <w:tcPr>
            <w:tcW w:w="9962" w:type="dxa"/>
          </w:tcPr>
          <w:p w14:paraId="3CFC3DDD" w14:textId="77777777" w:rsidR="005C31B9" w:rsidRPr="005C31B9" w:rsidRDefault="005C31B9" w:rsidP="005C31B9">
            <w:pPr>
              <w:spacing w:after="0"/>
              <w:rPr>
                <w:rFonts w:eastAsia="Batang"/>
                <w:b/>
                <w:bCs/>
                <w:sz w:val="20"/>
              </w:rPr>
            </w:pPr>
            <w:r w:rsidRPr="005C31B9">
              <w:rPr>
                <w:b/>
                <w:bCs/>
                <w:sz w:val="20"/>
              </w:rPr>
              <w:t>Option 1: dynamically scheduled UL transmission is prioritized over SSB</w:t>
            </w:r>
          </w:p>
          <w:p w14:paraId="6A87475B" w14:textId="2659A910" w:rsidR="005C31B9" w:rsidRPr="005C31B9" w:rsidRDefault="005C31B9" w:rsidP="005C31B9">
            <w:pPr>
              <w:spacing w:after="100" w:afterAutospacing="1"/>
              <w:rPr>
                <w:rFonts w:eastAsia="SimSun"/>
                <w:sz w:val="20"/>
                <w:lang w:eastAsia="zh-CN"/>
              </w:rPr>
            </w:pPr>
            <w:r w:rsidRPr="005C31B9">
              <w:rPr>
                <w:rFonts w:eastAsia="SimSun"/>
                <w:sz w:val="20"/>
                <w:lang w:eastAsia="zh-CN"/>
              </w:rPr>
              <w:t>Justifications/benefits/advantages:</w:t>
            </w:r>
          </w:p>
          <w:p w14:paraId="62C9680A" w14:textId="77777777" w:rsidR="005C31B9" w:rsidRPr="005C31B9" w:rsidRDefault="005C31B9" w:rsidP="005C388A">
            <w:pPr>
              <w:pStyle w:val="afc"/>
              <w:numPr>
                <w:ilvl w:val="0"/>
                <w:numId w:val="16"/>
              </w:numPr>
              <w:spacing w:after="100" w:afterAutospacing="1" w:line="252" w:lineRule="auto"/>
              <w:ind w:leftChars="0"/>
              <w:contextualSpacing/>
              <w:jc w:val="both"/>
              <w:rPr>
                <w:rFonts w:eastAsia="SimSun"/>
                <w:sz w:val="20"/>
                <w:lang w:eastAsia="zh-CN"/>
              </w:rPr>
            </w:pPr>
            <w:r w:rsidRPr="005C31B9">
              <w:rPr>
                <w:sz w:val="20"/>
                <w:lang w:eastAsia="zh-CN"/>
              </w:rPr>
              <w:t>gNB can transmit and receive simultaneously on paired spectrum</w:t>
            </w:r>
          </w:p>
          <w:p w14:paraId="63A93CBE" w14:textId="77777777" w:rsidR="005C31B9" w:rsidRPr="005C31B9" w:rsidRDefault="005C31B9" w:rsidP="005C388A">
            <w:pPr>
              <w:pStyle w:val="afc"/>
              <w:numPr>
                <w:ilvl w:val="0"/>
                <w:numId w:val="16"/>
              </w:numPr>
              <w:spacing w:after="100" w:afterAutospacing="1" w:line="252" w:lineRule="auto"/>
              <w:ind w:leftChars="0"/>
              <w:contextualSpacing/>
              <w:jc w:val="both"/>
              <w:rPr>
                <w:sz w:val="20"/>
                <w:lang w:eastAsia="zh-CN"/>
              </w:rPr>
            </w:pPr>
            <w:r w:rsidRPr="005C31B9">
              <w:rPr>
                <w:sz w:val="20"/>
                <w:lang w:eastAsia="zh-CN"/>
              </w:rPr>
              <w:t>More flexibility and consistent with principle of dynamic scheduling</w:t>
            </w:r>
          </w:p>
          <w:p w14:paraId="6E8C418D" w14:textId="77777777" w:rsidR="005C31B9" w:rsidRPr="005C31B9" w:rsidRDefault="005C31B9" w:rsidP="005C388A">
            <w:pPr>
              <w:pStyle w:val="afc"/>
              <w:numPr>
                <w:ilvl w:val="0"/>
                <w:numId w:val="16"/>
              </w:numPr>
              <w:spacing w:after="100" w:afterAutospacing="1" w:line="252" w:lineRule="auto"/>
              <w:ind w:leftChars="0"/>
              <w:contextualSpacing/>
              <w:jc w:val="both"/>
              <w:rPr>
                <w:sz w:val="20"/>
                <w:lang w:eastAsia="zh-CN"/>
              </w:rPr>
            </w:pPr>
            <w:r w:rsidRPr="005C31B9">
              <w:rPr>
                <w:sz w:val="20"/>
                <w:lang w:eastAsia="zh-CN"/>
              </w:rPr>
              <w:t>Same handling as Case 2 by treating SSB as semi-static DL reception</w:t>
            </w:r>
          </w:p>
          <w:p w14:paraId="15BBBA15" w14:textId="77777777" w:rsidR="005C31B9" w:rsidRPr="005C31B9" w:rsidRDefault="005C31B9" w:rsidP="005C31B9">
            <w:pPr>
              <w:spacing w:after="100" w:afterAutospacing="1"/>
              <w:rPr>
                <w:rFonts w:eastAsia="SimSun"/>
                <w:sz w:val="20"/>
                <w:lang w:eastAsia="zh-CN"/>
              </w:rPr>
            </w:pPr>
            <w:r w:rsidRPr="005C31B9">
              <w:rPr>
                <w:rFonts w:eastAsia="SimSun"/>
                <w:sz w:val="20"/>
                <w:lang w:eastAsia="zh-CN"/>
              </w:rPr>
              <w:t>Drawbacks/concerns/impacts:</w:t>
            </w:r>
          </w:p>
          <w:p w14:paraId="5DDE74D8" w14:textId="77777777" w:rsidR="005C31B9" w:rsidRPr="005C31B9" w:rsidRDefault="005C31B9" w:rsidP="005C388A">
            <w:pPr>
              <w:pStyle w:val="afc"/>
              <w:numPr>
                <w:ilvl w:val="0"/>
                <w:numId w:val="16"/>
              </w:numPr>
              <w:spacing w:after="100" w:afterAutospacing="1" w:line="252" w:lineRule="auto"/>
              <w:ind w:leftChars="0"/>
              <w:contextualSpacing/>
              <w:jc w:val="both"/>
              <w:rPr>
                <w:rFonts w:eastAsia="SimSun"/>
                <w:sz w:val="20"/>
                <w:lang w:eastAsia="zh-CN"/>
              </w:rPr>
            </w:pPr>
            <w:r w:rsidRPr="005C31B9">
              <w:rPr>
                <w:sz w:val="20"/>
                <w:lang w:eastAsia="zh-CN"/>
              </w:rPr>
              <w:t>Significant impact on UE implementation for SSB measurement</w:t>
            </w:r>
          </w:p>
          <w:p w14:paraId="3A356BAB" w14:textId="77777777" w:rsidR="005C31B9" w:rsidRPr="005C31B9" w:rsidRDefault="005C31B9" w:rsidP="005C388A">
            <w:pPr>
              <w:pStyle w:val="afc"/>
              <w:numPr>
                <w:ilvl w:val="0"/>
                <w:numId w:val="16"/>
              </w:numPr>
              <w:spacing w:after="100" w:afterAutospacing="1" w:line="252" w:lineRule="auto"/>
              <w:ind w:leftChars="0"/>
              <w:contextualSpacing/>
              <w:jc w:val="both"/>
              <w:rPr>
                <w:sz w:val="20"/>
                <w:lang w:eastAsia="zh-CN"/>
              </w:rPr>
            </w:pPr>
            <w:r w:rsidRPr="005C31B9">
              <w:rPr>
                <w:sz w:val="20"/>
                <w:lang w:eastAsia="zh-CN"/>
              </w:rPr>
              <w:t>UE may not be able to monitor the overlapped SSB and RAN4 RRM timeline may be violated</w:t>
            </w:r>
          </w:p>
          <w:p w14:paraId="2E7059DC" w14:textId="77777777" w:rsidR="005C31B9" w:rsidRPr="005C31B9" w:rsidRDefault="005C31B9" w:rsidP="005C388A">
            <w:pPr>
              <w:pStyle w:val="afc"/>
              <w:numPr>
                <w:ilvl w:val="0"/>
                <w:numId w:val="16"/>
              </w:numPr>
              <w:spacing w:after="100" w:afterAutospacing="1" w:line="252" w:lineRule="auto"/>
              <w:ind w:leftChars="0"/>
              <w:contextualSpacing/>
              <w:jc w:val="both"/>
              <w:rPr>
                <w:sz w:val="20"/>
                <w:lang w:eastAsia="zh-CN"/>
              </w:rPr>
            </w:pPr>
            <w:r w:rsidRPr="005C31B9">
              <w:rPr>
                <w:sz w:val="20"/>
                <w:lang w:eastAsia="zh-CN"/>
              </w:rPr>
              <w:lastRenderedPageBreak/>
              <w:t>Rules for determining the available slots for Rel-17 PUSCH repetition will be different for CG- and DG-PUSCH for HD-FDD making the UE behaviour unnecessarily complicated</w:t>
            </w:r>
          </w:p>
          <w:p w14:paraId="15798635" w14:textId="77777777" w:rsidR="005C31B9" w:rsidRDefault="005C31B9" w:rsidP="005C31B9">
            <w:pPr>
              <w:spacing w:after="0"/>
              <w:rPr>
                <w:b/>
                <w:bCs/>
                <w:sz w:val="20"/>
              </w:rPr>
            </w:pPr>
          </w:p>
          <w:p w14:paraId="2734257D" w14:textId="1C5F7789" w:rsidR="005C31B9" w:rsidRPr="005C31B9" w:rsidRDefault="005C31B9" w:rsidP="005C31B9">
            <w:pPr>
              <w:spacing w:after="0"/>
              <w:rPr>
                <w:b/>
                <w:bCs/>
                <w:sz w:val="20"/>
                <w:lang w:eastAsia="en-US"/>
              </w:rPr>
            </w:pPr>
            <w:r w:rsidRPr="005C31B9">
              <w:rPr>
                <w:b/>
                <w:bCs/>
                <w:sz w:val="20"/>
              </w:rPr>
              <w:t>Option 2: SSB is prioritized over dynamically scheduled UL transmission</w:t>
            </w:r>
          </w:p>
          <w:p w14:paraId="0634EAD8" w14:textId="58B78DDF" w:rsidR="005C31B9" w:rsidRPr="005C31B9" w:rsidRDefault="005C31B9" w:rsidP="005C31B9">
            <w:pPr>
              <w:spacing w:after="100" w:afterAutospacing="1"/>
              <w:rPr>
                <w:rFonts w:eastAsia="SimSun"/>
                <w:sz w:val="20"/>
                <w:lang w:eastAsia="zh-CN"/>
              </w:rPr>
            </w:pPr>
            <w:r w:rsidRPr="005C31B9">
              <w:rPr>
                <w:rFonts w:eastAsia="SimSun"/>
                <w:sz w:val="20"/>
                <w:lang w:eastAsia="zh-CN"/>
              </w:rPr>
              <w:t>Justifications/benefits/advantages:</w:t>
            </w:r>
          </w:p>
          <w:p w14:paraId="372201F6" w14:textId="77777777" w:rsidR="005C31B9" w:rsidRPr="005C31B9" w:rsidRDefault="005C31B9" w:rsidP="005C388A">
            <w:pPr>
              <w:pStyle w:val="afc"/>
              <w:numPr>
                <w:ilvl w:val="0"/>
                <w:numId w:val="16"/>
              </w:numPr>
              <w:spacing w:after="100" w:afterAutospacing="1" w:line="252" w:lineRule="auto"/>
              <w:ind w:leftChars="0"/>
              <w:contextualSpacing/>
              <w:jc w:val="both"/>
              <w:rPr>
                <w:rFonts w:eastAsia="SimSun"/>
                <w:sz w:val="20"/>
                <w:lang w:eastAsia="zh-CN"/>
              </w:rPr>
            </w:pPr>
            <w:r w:rsidRPr="005C31B9">
              <w:rPr>
                <w:sz w:val="20"/>
                <w:lang w:eastAsia="zh-CN"/>
              </w:rPr>
              <w:t>A unified solution for dynamic and semi-static UL transmission</w:t>
            </w:r>
          </w:p>
          <w:p w14:paraId="2EB21BA0" w14:textId="77777777" w:rsidR="005C31B9" w:rsidRPr="005C31B9" w:rsidRDefault="005C31B9" w:rsidP="005C388A">
            <w:pPr>
              <w:pStyle w:val="afc"/>
              <w:numPr>
                <w:ilvl w:val="0"/>
                <w:numId w:val="16"/>
              </w:numPr>
              <w:spacing w:after="100" w:afterAutospacing="1" w:line="252" w:lineRule="auto"/>
              <w:ind w:leftChars="0"/>
              <w:contextualSpacing/>
              <w:jc w:val="both"/>
              <w:rPr>
                <w:sz w:val="20"/>
                <w:lang w:eastAsia="zh-CN"/>
              </w:rPr>
            </w:pPr>
            <w:r w:rsidRPr="005C31B9">
              <w:rPr>
                <w:sz w:val="20"/>
                <w:lang w:eastAsia="zh-CN"/>
              </w:rPr>
              <w:t>Same UE implementation for SSB measurement</w:t>
            </w:r>
          </w:p>
          <w:p w14:paraId="01DA9A20" w14:textId="77777777" w:rsidR="005C31B9" w:rsidRPr="005C31B9" w:rsidRDefault="005C31B9" w:rsidP="005C388A">
            <w:pPr>
              <w:pStyle w:val="afc"/>
              <w:numPr>
                <w:ilvl w:val="0"/>
                <w:numId w:val="16"/>
              </w:numPr>
              <w:spacing w:after="100" w:afterAutospacing="1" w:line="252" w:lineRule="auto"/>
              <w:ind w:leftChars="0"/>
              <w:contextualSpacing/>
              <w:jc w:val="both"/>
              <w:rPr>
                <w:sz w:val="20"/>
                <w:lang w:eastAsia="zh-CN"/>
              </w:rPr>
            </w:pPr>
            <w:r w:rsidRPr="005C31B9">
              <w:rPr>
                <w:sz w:val="20"/>
                <w:lang w:eastAsia="zh-CN"/>
              </w:rPr>
              <w:t>Optimization for UL throughput and/or latency is not in scope of this WID</w:t>
            </w:r>
          </w:p>
          <w:p w14:paraId="3A577EAA" w14:textId="77777777" w:rsidR="005C31B9" w:rsidRPr="005C31B9" w:rsidRDefault="005C31B9" w:rsidP="005C388A">
            <w:pPr>
              <w:pStyle w:val="afc"/>
              <w:numPr>
                <w:ilvl w:val="0"/>
                <w:numId w:val="16"/>
              </w:numPr>
              <w:spacing w:after="100" w:afterAutospacing="1" w:line="252" w:lineRule="auto"/>
              <w:ind w:leftChars="0"/>
              <w:contextualSpacing/>
              <w:jc w:val="both"/>
              <w:rPr>
                <w:sz w:val="20"/>
                <w:lang w:eastAsia="zh-CN"/>
              </w:rPr>
            </w:pPr>
            <w:r w:rsidRPr="005C31B9">
              <w:rPr>
                <w:sz w:val="20"/>
                <w:lang w:eastAsia="zh-CN"/>
              </w:rPr>
              <w:t>gNB has the full control on the timing of dynamically scheduled UL channel/signal to avoid collision</w:t>
            </w:r>
          </w:p>
          <w:p w14:paraId="49A30CB6" w14:textId="77777777" w:rsidR="005C31B9" w:rsidRPr="005C31B9" w:rsidRDefault="005C31B9" w:rsidP="005C31B9">
            <w:pPr>
              <w:spacing w:after="100" w:afterAutospacing="1"/>
              <w:rPr>
                <w:rFonts w:eastAsia="SimSun"/>
                <w:sz w:val="20"/>
                <w:lang w:eastAsia="zh-CN"/>
              </w:rPr>
            </w:pPr>
            <w:r w:rsidRPr="005C31B9">
              <w:rPr>
                <w:rFonts w:eastAsia="SimSun"/>
                <w:sz w:val="20"/>
                <w:lang w:eastAsia="zh-CN"/>
              </w:rPr>
              <w:t>Drawbacks/concerns/impacts:</w:t>
            </w:r>
          </w:p>
          <w:p w14:paraId="0F2B8181" w14:textId="77777777" w:rsidR="005C31B9" w:rsidRPr="005C31B9" w:rsidRDefault="005C31B9" w:rsidP="005C388A">
            <w:pPr>
              <w:pStyle w:val="afc"/>
              <w:numPr>
                <w:ilvl w:val="0"/>
                <w:numId w:val="16"/>
              </w:numPr>
              <w:spacing w:after="100" w:afterAutospacing="1" w:line="252" w:lineRule="auto"/>
              <w:ind w:leftChars="0"/>
              <w:contextualSpacing/>
              <w:jc w:val="both"/>
              <w:rPr>
                <w:rFonts w:eastAsia="SimSun"/>
                <w:sz w:val="20"/>
                <w:lang w:eastAsia="zh-CN"/>
              </w:rPr>
            </w:pPr>
            <w:r w:rsidRPr="005C31B9">
              <w:rPr>
                <w:sz w:val="20"/>
                <w:lang w:eastAsia="zh-CN"/>
              </w:rPr>
              <w:t>Increased scheduling complexity for FDD gNB</w:t>
            </w:r>
          </w:p>
          <w:p w14:paraId="7000BBC4" w14:textId="2E8FF460" w:rsidR="005C31B9" w:rsidRPr="005C31B9" w:rsidRDefault="005C31B9" w:rsidP="005C388A">
            <w:pPr>
              <w:pStyle w:val="afc"/>
              <w:numPr>
                <w:ilvl w:val="0"/>
                <w:numId w:val="16"/>
              </w:numPr>
              <w:spacing w:after="100" w:afterAutospacing="1" w:line="252" w:lineRule="auto"/>
              <w:ind w:leftChars="0"/>
              <w:contextualSpacing/>
              <w:jc w:val="both"/>
              <w:rPr>
                <w:sz w:val="20"/>
                <w:lang w:eastAsia="zh-CN"/>
              </w:rPr>
            </w:pPr>
            <w:r w:rsidRPr="005C31B9">
              <w:rPr>
                <w:sz w:val="20"/>
                <w:lang w:eastAsia="zh-CN"/>
              </w:rPr>
              <w:t>Lack of flexibility and resource utilization is sacrificed</w:t>
            </w:r>
          </w:p>
        </w:tc>
      </w:tr>
    </w:tbl>
    <w:p w14:paraId="729613EE" w14:textId="77777777" w:rsidR="00673E87" w:rsidRDefault="00673E87" w:rsidP="00625865">
      <w:pPr>
        <w:spacing w:afterLines="50" w:after="120"/>
        <w:jc w:val="both"/>
        <w:rPr>
          <w:rFonts w:eastAsia="ＭＳ 明朝"/>
          <w:bCs/>
          <w:sz w:val="22"/>
          <w:szCs w:val="22"/>
          <w:lang w:val="en-US"/>
        </w:rPr>
      </w:pPr>
    </w:p>
    <w:p w14:paraId="17C038C9" w14:textId="2D38B960" w:rsidR="00566532" w:rsidRPr="00566532" w:rsidRDefault="00885B1F" w:rsidP="00566532">
      <w:pPr>
        <w:spacing w:afterLines="50" w:after="120"/>
        <w:jc w:val="both"/>
        <w:rPr>
          <w:rFonts w:eastAsia="ＭＳ 明朝"/>
          <w:bCs/>
          <w:sz w:val="22"/>
          <w:szCs w:val="22"/>
          <w:lang w:val="en-US"/>
        </w:rPr>
      </w:pPr>
      <w:r>
        <w:rPr>
          <w:rFonts w:eastAsia="ＭＳ 明朝" w:hint="eastAsia"/>
          <w:bCs/>
          <w:sz w:val="22"/>
          <w:szCs w:val="22"/>
          <w:lang w:val="en-US"/>
        </w:rPr>
        <w:t>F</w:t>
      </w:r>
      <w:r>
        <w:rPr>
          <w:rFonts w:eastAsia="ＭＳ 明朝"/>
          <w:bCs/>
          <w:sz w:val="22"/>
          <w:szCs w:val="22"/>
          <w:lang w:val="en-US"/>
        </w:rPr>
        <w:t>or Case 9</w:t>
      </w:r>
      <w:r w:rsidR="00CD0E23">
        <w:rPr>
          <w:rFonts w:eastAsia="ＭＳ 明朝"/>
          <w:bCs/>
          <w:sz w:val="22"/>
          <w:szCs w:val="22"/>
          <w:lang w:val="en-US"/>
        </w:rPr>
        <w:t xml:space="preserve">, </w:t>
      </w:r>
      <w:r w:rsidR="00043FB6">
        <w:rPr>
          <w:rFonts w:eastAsia="ＭＳ 明朝"/>
          <w:bCs/>
          <w:sz w:val="22"/>
          <w:szCs w:val="22"/>
          <w:lang w:val="en-US"/>
        </w:rPr>
        <w:t xml:space="preserve">it </w:t>
      </w:r>
      <w:r w:rsidR="00151ED7">
        <w:rPr>
          <w:rFonts w:eastAsia="ＭＳ 明朝"/>
          <w:bCs/>
          <w:sz w:val="22"/>
          <w:szCs w:val="22"/>
          <w:lang w:val="en-US"/>
        </w:rPr>
        <w:t xml:space="preserve">was agreed as working assumption that </w:t>
      </w:r>
      <w:r w:rsidR="001E2C8B">
        <w:rPr>
          <w:rFonts w:eastAsia="ＭＳ 明朝"/>
          <w:bCs/>
          <w:sz w:val="22"/>
          <w:szCs w:val="22"/>
          <w:lang w:val="en-US"/>
        </w:rPr>
        <w:t>t</w:t>
      </w:r>
      <w:r w:rsidR="001E2C8B" w:rsidRPr="001E2C8B">
        <w:rPr>
          <w:rFonts w:eastAsia="ＭＳ 明朝"/>
          <w:bCs/>
          <w:sz w:val="22"/>
          <w:szCs w:val="22"/>
          <w:lang w:val="en-US"/>
        </w:rPr>
        <w:t>he “back-to-back” non-overlapping UL/DL without sufficient gap between RRC configured DL and UL may happen, i.e., are allowed for HD-FDD UEs</w:t>
      </w:r>
      <w:r w:rsidR="001E2C8B">
        <w:rPr>
          <w:rFonts w:eastAsia="ＭＳ 明朝"/>
          <w:bCs/>
          <w:sz w:val="22"/>
          <w:szCs w:val="22"/>
          <w:lang w:val="en-US"/>
        </w:rPr>
        <w:t>, but</w:t>
      </w:r>
      <w:r w:rsidR="00E64F8B" w:rsidRPr="00E64F8B">
        <w:t xml:space="preserve"> </w:t>
      </w:r>
      <w:r w:rsidR="00E64F8B">
        <w:t xml:space="preserve">it is still FFS which </w:t>
      </w:r>
      <w:r w:rsidR="00E64F8B" w:rsidRPr="00E64F8B">
        <w:rPr>
          <w:rFonts w:eastAsia="ＭＳ 明朝"/>
          <w:bCs/>
          <w:sz w:val="22"/>
          <w:szCs w:val="22"/>
          <w:lang w:val="en-US"/>
        </w:rPr>
        <w:t xml:space="preserve">RRC configured DL/UL </w:t>
      </w:r>
      <w:r w:rsidR="00E64F8B">
        <w:rPr>
          <w:rFonts w:eastAsia="ＭＳ 明朝"/>
          <w:bCs/>
          <w:sz w:val="22"/>
          <w:szCs w:val="22"/>
          <w:lang w:val="en-US"/>
        </w:rPr>
        <w:t>are allowed</w:t>
      </w:r>
      <w:r w:rsidR="00355E7E" w:rsidRPr="00355E7E">
        <w:rPr>
          <w:rFonts w:eastAsia="ＭＳ 明朝"/>
          <w:bCs/>
          <w:sz w:val="22"/>
          <w:szCs w:val="22"/>
          <w:lang w:val="en-US"/>
        </w:rPr>
        <w:t>.</w:t>
      </w:r>
      <w:r w:rsidR="00355E7E">
        <w:rPr>
          <w:rFonts w:eastAsia="ＭＳ 明朝"/>
          <w:bCs/>
          <w:sz w:val="22"/>
          <w:szCs w:val="22"/>
          <w:lang w:val="en-US"/>
        </w:rPr>
        <w:t xml:space="preserve"> </w:t>
      </w:r>
      <w:r w:rsidR="00355E7E" w:rsidRPr="00355E7E">
        <w:rPr>
          <w:rFonts w:eastAsia="ＭＳ 明朝"/>
          <w:bCs/>
          <w:sz w:val="22"/>
          <w:szCs w:val="22"/>
          <w:lang w:val="en-US"/>
        </w:rPr>
        <w:t>Unlike TDD, it is quite restrictive for gNB to assume it as error case considering the coexistence with FD-FDD UEs especially for cell-specific back-to-back UL</w:t>
      </w:r>
      <w:r w:rsidR="00566532">
        <w:rPr>
          <w:rFonts w:eastAsia="ＭＳ 明朝"/>
          <w:bCs/>
          <w:sz w:val="22"/>
          <w:szCs w:val="22"/>
          <w:lang w:val="en-US"/>
        </w:rPr>
        <w:t xml:space="preserve"> and/or </w:t>
      </w:r>
      <w:r w:rsidR="00355E7E" w:rsidRPr="00355E7E">
        <w:rPr>
          <w:rFonts w:eastAsia="ＭＳ 明朝"/>
          <w:bCs/>
          <w:sz w:val="22"/>
          <w:szCs w:val="22"/>
          <w:lang w:val="en-US"/>
        </w:rPr>
        <w:t>DL.</w:t>
      </w:r>
      <w:r w:rsidR="00566532">
        <w:rPr>
          <w:rFonts w:eastAsia="ＭＳ 明朝"/>
          <w:bCs/>
          <w:sz w:val="22"/>
          <w:szCs w:val="22"/>
          <w:lang w:val="en-US"/>
        </w:rPr>
        <w:t xml:space="preserve"> In that sense, we think a</w:t>
      </w:r>
      <w:r w:rsidR="00566532" w:rsidRPr="00566532">
        <w:rPr>
          <w:rFonts w:eastAsia="ＭＳ 明朝"/>
          <w:bCs/>
          <w:sz w:val="22"/>
          <w:szCs w:val="22"/>
          <w:lang w:val="en-US"/>
        </w:rPr>
        <w:t>t least following cases should be allowed</w:t>
      </w:r>
      <w:r w:rsidR="00B24294">
        <w:rPr>
          <w:rFonts w:eastAsia="ＭＳ 明朝"/>
          <w:bCs/>
          <w:sz w:val="22"/>
          <w:szCs w:val="22"/>
          <w:lang w:val="en-US"/>
        </w:rPr>
        <w:t>:</w:t>
      </w:r>
    </w:p>
    <w:p w14:paraId="444F2CF8" w14:textId="718A57AA" w:rsidR="00566532" w:rsidRPr="00566532" w:rsidRDefault="00566532" w:rsidP="005C388A">
      <w:pPr>
        <w:pStyle w:val="afc"/>
        <w:numPr>
          <w:ilvl w:val="0"/>
          <w:numId w:val="17"/>
        </w:numPr>
        <w:spacing w:afterLines="50" w:after="120"/>
        <w:ind w:leftChars="0"/>
        <w:jc w:val="both"/>
        <w:rPr>
          <w:rFonts w:eastAsia="ＭＳ 明朝"/>
          <w:bCs/>
          <w:sz w:val="22"/>
          <w:szCs w:val="22"/>
          <w:lang w:val="en-US"/>
        </w:rPr>
      </w:pPr>
      <w:r w:rsidRPr="00566532">
        <w:rPr>
          <w:rFonts w:eastAsia="ＭＳ 明朝"/>
          <w:bCs/>
          <w:sz w:val="22"/>
          <w:szCs w:val="22"/>
          <w:lang w:val="en-US"/>
        </w:rPr>
        <w:t>Cell specific DL vs Cell specific UL</w:t>
      </w:r>
    </w:p>
    <w:p w14:paraId="2C7CF78B" w14:textId="5F7C4D38" w:rsidR="00566532" w:rsidRPr="00566532" w:rsidRDefault="00566532" w:rsidP="005C388A">
      <w:pPr>
        <w:pStyle w:val="afc"/>
        <w:numPr>
          <w:ilvl w:val="0"/>
          <w:numId w:val="17"/>
        </w:numPr>
        <w:spacing w:afterLines="50" w:after="120"/>
        <w:ind w:leftChars="0"/>
        <w:jc w:val="both"/>
        <w:rPr>
          <w:rFonts w:eastAsia="ＭＳ 明朝"/>
          <w:bCs/>
          <w:sz w:val="22"/>
          <w:szCs w:val="22"/>
          <w:lang w:val="en-US"/>
        </w:rPr>
      </w:pPr>
      <w:r w:rsidRPr="00566532">
        <w:rPr>
          <w:rFonts w:eastAsia="ＭＳ 明朝"/>
          <w:bCs/>
          <w:sz w:val="22"/>
          <w:szCs w:val="22"/>
          <w:lang w:val="en-US"/>
        </w:rPr>
        <w:t>Cell specific DL vs UE dedicated UL</w:t>
      </w:r>
    </w:p>
    <w:p w14:paraId="336B330F" w14:textId="4A53ED87" w:rsidR="00885B1F" w:rsidRPr="00566532" w:rsidRDefault="00566532" w:rsidP="005C388A">
      <w:pPr>
        <w:pStyle w:val="afc"/>
        <w:numPr>
          <w:ilvl w:val="0"/>
          <w:numId w:val="17"/>
        </w:numPr>
        <w:spacing w:afterLines="50" w:after="120"/>
        <w:ind w:leftChars="0"/>
        <w:jc w:val="both"/>
        <w:rPr>
          <w:rFonts w:eastAsia="ＭＳ 明朝"/>
          <w:bCs/>
          <w:sz w:val="22"/>
          <w:szCs w:val="22"/>
          <w:lang w:val="en-US"/>
        </w:rPr>
      </w:pPr>
      <w:r w:rsidRPr="00566532">
        <w:rPr>
          <w:rFonts w:eastAsia="ＭＳ 明朝"/>
          <w:bCs/>
          <w:sz w:val="22"/>
          <w:szCs w:val="22"/>
          <w:lang w:val="en-US"/>
        </w:rPr>
        <w:t>UE dedicated DL vs Cell specific UL</w:t>
      </w:r>
    </w:p>
    <w:p w14:paraId="2AA94CA1" w14:textId="6117214C" w:rsidR="006731C9" w:rsidRDefault="00B24294" w:rsidP="00625865">
      <w:pPr>
        <w:spacing w:afterLines="50" w:after="120"/>
        <w:jc w:val="both"/>
        <w:rPr>
          <w:rFonts w:eastAsia="ＭＳ 明朝"/>
          <w:bCs/>
          <w:sz w:val="22"/>
          <w:szCs w:val="22"/>
          <w:lang w:val="en-US"/>
        </w:rPr>
      </w:pPr>
      <w:r>
        <w:rPr>
          <w:rFonts w:eastAsia="ＭＳ 明朝" w:hint="eastAsia"/>
          <w:bCs/>
          <w:sz w:val="22"/>
          <w:szCs w:val="22"/>
          <w:lang w:val="en-US"/>
        </w:rPr>
        <w:t>I</w:t>
      </w:r>
      <w:r>
        <w:rPr>
          <w:rFonts w:eastAsia="ＭＳ 明朝"/>
          <w:bCs/>
          <w:sz w:val="22"/>
          <w:szCs w:val="22"/>
          <w:lang w:val="en-US"/>
        </w:rPr>
        <w:t xml:space="preserve">t is also FFS </w:t>
      </w:r>
      <w:r w:rsidRPr="00B24294">
        <w:rPr>
          <w:rFonts w:eastAsia="ＭＳ 明朝"/>
          <w:bCs/>
          <w:sz w:val="22"/>
          <w:szCs w:val="22"/>
          <w:lang w:val="en-US"/>
        </w:rPr>
        <w:t xml:space="preserve">whether to specify a clear UE </w:t>
      </w:r>
      <w:proofErr w:type="gramStart"/>
      <w:r w:rsidRPr="00B24294">
        <w:rPr>
          <w:rFonts w:eastAsia="ＭＳ 明朝"/>
          <w:bCs/>
          <w:sz w:val="22"/>
          <w:szCs w:val="22"/>
          <w:lang w:val="en-US"/>
        </w:rPr>
        <w:t>behavior, or</w:t>
      </w:r>
      <w:proofErr w:type="gramEnd"/>
      <w:r w:rsidRPr="00B24294">
        <w:rPr>
          <w:rFonts w:eastAsia="ＭＳ 明朝"/>
          <w:bCs/>
          <w:sz w:val="22"/>
          <w:szCs w:val="22"/>
          <w:lang w:val="en-US"/>
        </w:rPr>
        <w:t xml:space="preserve"> leave it to UE implementation to ensure that the switching time is satisfied</w:t>
      </w:r>
      <w:r>
        <w:rPr>
          <w:rFonts w:eastAsia="ＭＳ 明朝"/>
          <w:bCs/>
          <w:sz w:val="22"/>
          <w:szCs w:val="22"/>
          <w:lang w:val="en-US"/>
        </w:rPr>
        <w:t xml:space="preserve">. </w:t>
      </w:r>
      <w:r w:rsidR="00D57988">
        <w:rPr>
          <w:rFonts w:eastAsia="ＭＳ 明朝"/>
          <w:bCs/>
          <w:sz w:val="22"/>
          <w:szCs w:val="22"/>
          <w:lang w:val="en-US"/>
        </w:rPr>
        <w:t xml:space="preserve">We don’t think </w:t>
      </w:r>
      <w:r w:rsidR="00D57988" w:rsidRPr="00B24294">
        <w:rPr>
          <w:rFonts w:eastAsia="ＭＳ 明朝"/>
          <w:bCs/>
          <w:sz w:val="22"/>
          <w:szCs w:val="22"/>
          <w:lang w:val="en-US"/>
        </w:rPr>
        <w:t>clear UE behavior</w:t>
      </w:r>
      <w:r w:rsidR="00D57988">
        <w:rPr>
          <w:rFonts w:eastAsia="ＭＳ 明朝"/>
          <w:bCs/>
          <w:sz w:val="22"/>
          <w:szCs w:val="22"/>
          <w:lang w:val="en-US"/>
        </w:rPr>
        <w:t xml:space="preserve">, </w:t>
      </w:r>
      <w:proofErr w:type="gramStart"/>
      <w:r w:rsidR="00D57988">
        <w:rPr>
          <w:rFonts w:eastAsia="ＭＳ 明朝"/>
          <w:bCs/>
          <w:sz w:val="22"/>
          <w:szCs w:val="22"/>
          <w:lang w:val="en-US"/>
        </w:rPr>
        <w:t>similar to</w:t>
      </w:r>
      <w:proofErr w:type="gramEnd"/>
      <w:r w:rsidR="00D57988">
        <w:rPr>
          <w:rFonts w:eastAsia="ＭＳ 明朝"/>
          <w:bCs/>
          <w:sz w:val="22"/>
          <w:szCs w:val="22"/>
          <w:lang w:val="en-US"/>
        </w:rPr>
        <w:t xml:space="preserve"> the case of </w:t>
      </w:r>
      <w:r w:rsidR="00D57988" w:rsidRPr="001E2C8B">
        <w:rPr>
          <w:rFonts w:eastAsia="ＭＳ 明朝"/>
          <w:bCs/>
          <w:sz w:val="22"/>
          <w:szCs w:val="22"/>
          <w:lang w:val="en-US"/>
        </w:rPr>
        <w:t>non-overlapping UL/DL</w:t>
      </w:r>
      <w:r w:rsidR="00D57988">
        <w:rPr>
          <w:rFonts w:eastAsia="ＭＳ 明朝"/>
          <w:bCs/>
          <w:sz w:val="22"/>
          <w:szCs w:val="22"/>
          <w:lang w:val="en-US"/>
        </w:rPr>
        <w:t xml:space="preserve"> with </w:t>
      </w:r>
      <w:r w:rsidR="00D57988" w:rsidRPr="001E2C8B">
        <w:rPr>
          <w:rFonts w:eastAsia="ＭＳ 明朝"/>
          <w:bCs/>
          <w:sz w:val="22"/>
          <w:szCs w:val="22"/>
          <w:lang w:val="en-US"/>
        </w:rPr>
        <w:t>sufficient gap</w:t>
      </w:r>
      <w:r w:rsidR="00D57988">
        <w:rPr>
          <w:rFonts w:eastAsia="ＭＳ 明朝"/>
          <w:bCs/>
          <w:sz w:val="22"/>
          <w:szCs w:val="22"/>
          <w:lang w:val="en-US"/>
        </w:rPr>
        <w:t xml:space="preserve">, is necessary </w:t>
      </w:r>
      <w:r w:rsidR="00F921CE">
        <w:rPr>
          <w:rFonts w:eastAsia="ＭＳ 明朝"/>
          <w:bCs/>
          <w:sz w:val="22"/>
          <w:szCs w:val="22"/>
          <w:lang w:val="en-US"/>
        </w:rPr>
        <w:t>but it can be left</w:t>
      </w:r>
      <w:r w:rsidR="00F921CE" w:rsidRPr="00B24294">
        <w:rPr>
          <w:rFonts w:eastAsia="ＭＳ 明朝"/>
          <w:bCs/>
          <w:sz w:val="22"/>
          <w:szCs w:val="22"/>
          <w:lang w:val="en-US"/>
        </w:rPr>
        <w:t xml:space="preserve"> to UE implementation</w:t>
      </w:r>
      <w:r w:rsidR="00F921CE">
        <w:rPr>
          <w:rFonts w:eastAsia="ＭＳ 明朝"/>
          <w:bCs/>
          <w:sz w:val="22"/>
          <w:szCs w:val="22"/>
          <w:lang w:val="en-US"/>
        </w:rPr>
        <w:t xml:space="preserve"> so that specification impact is minimized.</w:t>
      </w:r>
    </w:p>
    <w:p w14:paraId="724DC984" w14:textId="77777777" w:rsidR="00B24294" w:rsidRPr="00B24294" w:rsidRDefault="00B24294" w:rsidP="00625865">
      <w:pPr>
        <w:spacing w:afterLines="50" w:after="120"/>
        <w:jc w:val="both"/>
        <w:rPr>
          <w:rFonts w:eastAsia="ＭＳ 明朝"/>
          <w:bCs/>
          <w:sz w:val="22"/>
          <w:szCs w:val="22"/>
          <w:lang w:val="en-US"/>
        </w:rPr>
      </w:pPr>
    </w:p>
    <w:p w14:paraId="731A0F43" w14:textId="1AF5B057" w:rsidR="00625865" w:rsidRDefault="00625865" w:rsidP="0062586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B25543">
        <w:rPr>
          <w:rFonts w:eastAsia="ＭＳ 明朝"/>
          <w:b/>
          <w:sz w:val="22"/>
          <w:szCs w:val="22"/>
          <w:u w:val="single"/>
        </w:rPr>
        <w:t>1</w:t>
      </w:r>
      <w:r w:rsidRPr="00753F9E">
        <w:rPr>
          <w:rFonts w:eastAsia="ＭＳ 明朝" w:hint="eastAsia"/>
          <w:b/>
          <w:sz w:val="22"/>
          <w:szCs w:val="22"/>
        </w:rPr>
        <w:t xml:space="preserve">: </w:t>
      </w:r>
    </w:p>
    <w:p w14:paraId="49C86DE2" w14:textId="1781A763" w:rsidR="00625865" w:rsidRPr="00E85181" w:rsidRDefault="00625865" w:rsidP="005C388A">
      <w:pPr>
        <w:pStyle w:val="afc"/>
        <w:numPr>
          <w:ilvl w:val="0"/>
          <w:numId w:val="8"/>
        </w:numPr>
        <w:spacing w:afterLines="50" w:after="120"/>
        <w:ind w:leftChars="0"/>
        <w:jc w:val="both"/>
        <w:rPr>
          <w:rFonts w:eastAsia="ＭＳ 明朝"/>
          <w:sz w:val="22"/>
          <w:szCs w:val="22"/>
        </w:rPr>
      </w:pPr>
      <w:r>
        <w:rPr>
          <w:rFonts w:eastAsia="ＭＳ 明朝"/>
          <w:b/>
          <w:sz w:val="22"/>
          <w:szCs w:val="22"/>
        </w:rPr>
        <w:t xml:space="preserve">Support </w:t>
      </w:r>
      <w:r w:rsidR="00AB6E13">
        <w:rPr>
          <w:rFonts w:eastAsia="ＭＳ 明朝"/>
          <w:b/>
          <w:sz w:val="22"/>
          <w:szCs w:val="22"/>
        </w:rPr>
        <w:t xml:space="preserve">UE behaviour </w:t>
      </w:r>
      <w:r w:rsidR="003D4FBD" w:rsidRPr="003D4FBD">
        <w:rPr>
          <w:rFonts w:eastAsia="ＭＳ 明朝"/>
          <w:b/>
          <w:sz w:val="22"/>
          <w:szCs w:val="22"/>
        </w:rPr>
        <w:t xml:space="preserve">for DL-UL collision handling for HD-FDD operation </w:t>
      </w:r>
      <w:r w:rsidR="003D4FBD">
        <w:rPr>
          <w:rFonts w:eastAsia="ＭＳ 明朝"/>
          <w:b/>
          <w:sz w:val="22"/>
          <w:szCs w:val="22"/>
        </w:rPr>
        <w:t>in Table 1</w:t>
      </w: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56C0DC07"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A56C55">
        <w:rPr>
          <w:rFonts w:eastAsia="ＭＳ 明朝"/>
          <w:bCs/>
          <w:sz w:val="22"/>
          <w:szCs w:val="22"/>
          <w:lang w:val="en-US"/>
        </w:rPr>
        <w:t>duplex operation</w:t>
      </w:r>
      <w:r w:rsidR="00A56C55">
        <w:rPr>
          <w:rFonts w:eastAsia="ＭＳ 明朝"/>
          <w:sz w:val="22"/>
          <w:szCs w:val="22"/>
        </w:rPr>
        <w:t xml:space="preserve"> for RedCap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3FC5E377" w14:textId="77777777" w:rsidR="00FB05F6" w:rsidRDefault="00FB05F6" w:rsidP="00FB05F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25B42DCA" w14:textId="77777777" w:rsidR="00FB05F6" w:rsidRPr="00E85181" w:rsidRDefault="00FB05F6" w:rsidP="005C388A">
      <w:pPr>
        <w:pStyle w:val="afc"/>
        <w:numPr>
          <w:ilvl w:val="0"/>
          <w:numId w:val="8"/>
        </w:numPr>
        <w:spacing w:afterLines="50" w:after="120"/>
        <w:ind w:leftChars="0"/>
        <w:jc w:val="both"/>
        <w:rPr>
          <w:rFonts w:eastAsia="ＭＳ 明朝"/>
          <w:sz w:val="22"/>
          <w:szCs w:val="22"/>
        </w:rPr>
      </w:pPr>
      <w:r>
        <w:rPr>
          <w:rFonts w:eastAsia="ＭＳ 明朝"/>
          <w:b/>
          <w:sz w:val="22"/>
          <w:szCs w:val="22"/>
        </w:rPr>
        <w:t xml:space="preserve">Support UE behaviour </w:t>
      </w:r>
      <w:r w:rsidRPr="003D4FBD">
        <w:rPr>
          <w:rFonts w:eastAsia="ＭＳ 明朝"/>
          <w:b/>
          <w:sz w:val="22"/>
          <w:szCs w:val="22"/>
        </w:rPr>
        <w:t xml:space="preserve">for DL-UL collision handling for HD-FDD operation </w:t>
      </w:r>
      <w:r>
        <w:rPr>
          <w:rFonts w:eastAsia="ＭＳ 明朝"/>
          <w:b/>
          <w:sz w:val="22"/>
          <w:szCs w:val="22"/>
        </w:rPr>
        <w:t>in Table 1</w:t>
      </w:r>
    </w:p>
    <w:p w14:paraId="60B7E350" w14:textId="77777777" w:rsidR="00790915" w:rsidRPr="00435598"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08DCBC4A" w:rsidR="00C6312E" w:rsidRPr="00994327"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sidR="00E91B08">
        <w:rPr>
          <w:rFonts w:eastAsiaTheme="minorEastAsia"/>
          <w:sz w:val="22"/>
          <w:lang w:val="en-US"/>
        </w:rPr>
        <w:t>6</w:t>
      </w:r>
      <w:r w:rsidR="00D63D26">
        <w:rPr>
          <w:rFonts w:eastAsiaTheme="minorEastAsia"/>
          <w:sz w:val="22"/>
          <w:lang w:val="en-US"/>
        </w:rPr>
        <w:t>bis</w:t>
      </w:r>
      <w:r>
        <w:rPr>
          <w:rFonts w:eastAsia="SimSun"/>
          <w:sz w:val="22"/>
          <w:lang w:val="en-US" w:eastAsia="zh-CN"/>
        </w:rPr>
        <w:t>-e meeting, chairman’s notes.</w:t>
      </w:r>
    </w:p>
    <w:p w14:paraId="7ADBABB4" w14:textId="0ACC308C" w:rsidR="00994327" w:rsidRPr="00994327" w:rsidRDefault="00994327" w:rsidP="00FB22FE">
      <w:pPr>
        <w:pStyle w:val="afc"/>
        <w:widowControl w:val="0"/>
        <w:numPr>
          <w:ilvl w:val="0"/>
          <w:numId w:val="4"/>
        </w:numPr>
        <w:spacing w:afterLines="50" w:after="120"/>
        <w:ind w:leftChars="0"/>
        <w:jc w:val="both"/>
        <w:rPr>
          <w:sz w:val="22"/>
          <w:szCs w:val="22"/>
          <w:lang w:val="en-US"/>
        </w:rPr>
      </w:pPr>
      <w:r w:rsidRPr="00994327">
        <w:rPr>
          <w:rFonts w:eastAsia="ＭＳ 明朝"/>
          <w:sz w:val="22"/>
        </w:rPr>
        <w:t xml:space="preserve">Moderator (Qualcomm), </w:t>
      </w:r>
      <w:r w:rsidR="000630E9" w:rsidRPr="000630E9">
        <w:rPr>
          <w:rFonts w:eastAsia="ＭＳ 明朝"/>
          <w:sz w:val="22"/>
        </w:rPr>
        <w:t>R1-</w:t>
      </w:r>
      <w:r w:rsidR="00D63D26" w:rsidRPr="00D63D26">
        <w:rPr>
          <w:rFonts w:eastAsia="ＭＳ 明朝"/>
          <w:sz w:val="22"/>
        </w:rPr>
        <w:t>2110610</w:t>
      </w:r>
      <w:r w:rsidRPr="00994327">
        <w:rPr>
          <w:rFonts w:eastAsia="ＭＳ 明朝"/>
          <w:sz w:val="22"/>
        </w:rPr>
        <w:t xml:space="preserve">, </w:t>
      </w:r>
      <w:r w:rsidR="009F2518" w:rsidRPr="009F2518">
        <w:rPr>
          <w:rFonts w:eastAsia="ＭＳ 明朝"/>
          <w:sz w:val="22"/>
        </w:rPr>
        <w:t>FL summary #5 on duplex operation for RedCap</w:t>
      </w:r>
      <w:r w:rsidRPr="00994327">
        <w:rPr>
          <w:rFonts w:eastAsia="ＭＳ 明朝"/>
          <w:sz w:val="22"/>
        </w:rPr>
        <w:t xml:space="preserve">, </w:t>
      </w:r>
      <w:r w:rsidR="009F2518">
        <w:rPr>
          <w:rFonts w:eastAsia="ＭＳ 明朝"/>
          <w:sz w:val="22"/>
        </w:rPr>
        <w:t>Oct.</w:t>
      </w:r>
      <w:r w:rsidRPr="00994327">
        <w:rPr>
          <w:rFonts w:eastAsia="ＭＳ 明朝"/>
          <w:sz w:val="22"/>
        </w:rPr>
        <w:t xml:space="preserve"> 2021.</w:t>
      </w:r>
    </w:p>
    <w:sectPr w:rsidR="00994327" w:rsidRPr="0099432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1B8D9" w14:textId="77777777" w:rsidR="009948DB" w:rsidRDefault="009948DB">
      <w:r>
        <w:separator/>
      </w:r>
    </w:p>
  </w:endnote>
  <w:endnote w:type="continuationSeparator" w:id="0">
    <w:p w14:paraId="31761E31" w14:textId="77777777" w:rsidR="009948DB" w:rsidRDefault="009948DB">
      <w:r>
        <w:continuationSeparator/>
      </w:r>
    </w:p>
  </w:endnote>
  <w:endnote w:type="continuationNotice" w:id="1">
    <w:p w14:paraId="5B9F2C04" w14:textId="77777777" w:rsidR="009948DB" w:rsidRDefault="00994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Gulim">
    <w:altName w:val="Gulim"/>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5BA9E" w14:textId="77777777" w:rsidR="009948DB" w:rsidRDefault="009948DB">
      <w:r>
        <w:separator/>
      </w:r>
    </w:p>
  </w:footnote>
  <w:footnote w:type="continuationSeparator" w:id="0">
    <w:p w14:paraId="1510AC84" w14:textId="77777777" w:rsidR="009948DB" w:rsidRDefault="009948DB">
      <w:r>
        <w:continuationSeparator/>
      </w:r>
    </w:p>
  </w:footnote>
  <w:footnote w:type="continuationNotice" w:id="1">
    <w:p w14:paraId="77754F27" w14:textId="77777777" w:rsidR="009948DB" w:rsidRDefault="009948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F77566"/>
    <w:multiLevelType w:val="hybridMultilevel"/>
    <w:tmpl w:val="37A647E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0E455A"/>
    <w:multiLevelType w:val="hybridMultilevel"/>
    <w:tmpl w:val="D66439C4"/>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7155822"/>
    <w:multiLevelType w:val="hybridMultilevel"/>
    <w:tmpl w:val="78B2E8F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E5F0112"/>
    <w:multiLevelType w:val="hybridMultilevel"/>
    <w:tmpl w:val="688A088C"/>
    <w:lvl w:ilvl="0" w:tplc="019E8480">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76A0330E"/>
    <w:multiLevelType w:val="hybridMultilevel"/>
    <w:tmpl w:val="BBE2740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6"/>
  </w:num>
  <w:num w:numId="4">
    <w:abstractNumId w:val="3"/>
  </w:num>
  <w:num w:numId="5">
    <w:abstractNumId w:val="16"/>
  </w:num>
  <w:num w:numId="6">
    <w:abstractNumId w:val="9"/>
  </w:num>
  <w:num w:numId="7">
    <w:abstractNumId w:val="1"/>
  </w:num>
  <w:num w:numId="8">
    <w:abstractNumId w:val="7"/>
  </w:num>
  <w:num w:numId="9">
    <w:abstractNumId w:val="15"/>
  </w:num>
  <w:num w:numId="10">
    <w:abstractNumId w:val="13"/>
  </w:num>
  <w:num w:numId="11">
    <w:abstractNumId w:val="4"/>
  </w:num>
  <w:num w:numId="12">
    <w:abstractNumId w:val="5"/>
  </w:num>
  <w:num w:numId="13">
    <w:abstractNumId w:val="2"/>
  </w:num>
  <w:num w:numId="14">
    <w:abstractNumId w:val="11"/>
  </w:num>
  <w:num w:numId="15">
    <w:abstractNumId w:val="10"/>
  </w:num>
  <w:num w:numId="16">
    <w:abstractNumId w:val="8"/>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5DB"/>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ACE"/>
    <w:rsid w:val="00010B6C"/>
    <w:rsid w:val="00011329"/>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B2D"/>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3FE"/>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3FB6"/>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7D9"/>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0E9"/>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BC1"/>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319"/>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E4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8FC"/>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9D"/>
    <w:rsid w:val="001176A6"/>
    <w:rsid w:val="00117950"/>
    <w:rsid w:val="00117CD7"/>
    <w:rsid w:val="00117FE0"/>
    <w:rsid w:val="001205F3"/>
    <w:rsid w:val="00120630"/>
    <w:rsid w:val="00120A55"/>
    <w:rsid w:val="00120A5F"/>
    <w:rsid w:val="00120CB4"/>
    <w:rsid w:val="00121932"/>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AC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ED7"/>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D15"/>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29"/>
    <w:rsid w:val="00161937"/>
    <w:rsid w:val="00161B93"/>
    <w:rsid w:val="00161F6D"/>
    <w:rsid w:val="00162932"/>
    <w:rsid w:val="00162BCD"/>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2"/>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77FFD"/>
    <w:rsid w:val="00180048"/>
    <w:rsid w:val="0018042B"/>
    <w:rsid w:val="0018052D"/>
    <w:rsid w:val="00180729"/>
    <w:rsid w:val="00180BAA"/>
    <w:rsid w:val="00180C7A"/>
    <w:rsid w:val="00180CE0"/>
    <w:rsid w:val="001814F1"/>
    <w:rsid w:val="001816C2"/>
    <w:rsid w:val="001817E4"/>
    <w:rsid w:val="00181AD8"/>
    <w:rsid w:val="00181F80"/>
    <w:rsid w:val="00182096"/>
    <w:rsid w:val="001820D1"/>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890"/>
    <w:rsid w:val="001A5D69"/>
    <w:rsid w:val="001A5E21"/>
    <w:rsid w:val="001A5E44"/>
    <w:rsid w:val="001A6068"/>
    <w:rsid w:val="001A606C"/>
    <w:rsid w:val="001A62CC"/>
    <w:rsid w:val="001A63D9"/>
    <w:rsid w:val="001A6469"/>
    <w:rsid w:val="001A65A8"/>
    <w:rsid w:val="001A72C0"/>
    <w:rsid w:val="001A7CC3"/>
    <w:rsid w:val="001A7FBF"/>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2C8B"/>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051"/>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57B"/>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A4D"/>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8D5"/>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139"/>
    <w:rsid w:val="002455B8"/>
    <w:rsid w:val="002455D9"/>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1FE"/>
    <w:rsid w:val="002524E9"/>
    <w:rsid w:val="0025278F"/>
    <w:rsid w:val="00252CB0"/>
    <w:rsid w:val="0025307B"/>
    <w:rsid w:val="0025317B"/>
    <w:rsid w:val="002536B4"/>
    <w:rsid w:val="0025382F"/>
    <w:rsid w:val="0025397B"/>
    <w:rsid w:val="00253AD2"/>
    <w:rsid w:val="00253C43"/>
    <w:rsid w:val="00253DD7"/>
    <w:rsid w:val="002543BB"/>
    <w:rsid w:val="0025489C"/>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5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36B"/>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D7C"/>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DC6"/>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19"/>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143"/>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0DDB"/>
    <w:rsid w:val="0034120D"/>
    <w:rsid w:val="003416CF"/>
    <w:rsid w:val="00341864"/>
    <w:rsid w:val="00341A13"/>
    <w:rsid w:val="00341A4F"/>
    <w:rsid w:val="00341FA9"/>
    <w:rsid w:val="003428FB"/>
    <w:rsid w:val="00342C28"/>
    <w:rsid w:val="003430E8"/>
    <w:rsid w:val="003437C5"/>
    <w:rsid w:val="003438A1"/>
    <w:rsid w:val="00343A6E"/>
    <w:rsid w:val="00343DE9"/>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5E7E"/>
    <w:rsid w:val="003563F3"/>
    <w:rsid w:val="003567D6"/>
    <w:rsid w:val="00356823"/>
    <w:rsid w:val="00356E3D"/>
    <w:rsid w:val="003572AE"/>
    <w:rsid w:val="003572D7"/>
    <w:rsid w:val="003575AA"/>
    <w:rsid w:val="0035775C"/>
    <w:rsid w:val="0036029B"/>
    <w:rsid w:val="00360503"/>
    <w:rsid w:val="00360C5C"/>
    <w:rsid w:val="0036115F"/>
    <w:rsid w:val="00361219"/>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A10"/>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0F6"/>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1DA4"/>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6A5"/>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BD"/>
    <w:rsid w:val="003D4FC1"/>
    <w:rsid w:val="003D513E"/>
    <w:rsid w:val="003D5486"/>
    <w:rsid w:val="003D5873"/>
    <w:rsid w:val="003D5FD6"/>
    <w:rsid w:val="003D65ED"/>
    <w:rsid w:val="003D6955"/>
    <w:rsid w:val="003D6AAF"/>
    <w:rsid w:val="003D6C68"/>
    <w:rsid w:val="003D7131"/>
    <w:rsid w:val="003D715F"/>
    <w:rsid w:val="003D72C8"/>
    <w:rsid w:val="003D7736"/>
    <w:rsid w:val="003D7802"/>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F9F"/>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49D"/>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6D57"/>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7AA"/>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98"/>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4F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44E"/>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A82"/>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4D68"/>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EFC"/>
    <w:rsid w:val="004F1FA7"/>
    <w:rsid w:val="004F1FE3"/>
    <w:rsid w:val="004F24D1"/>
    <w:rsid w:val="004F267B"/>
    <w:rsid w:val="004F26D5"/>
    <w:rsid w:val="004F2744"/>
    <w:rsid w:val="004F2AD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65"/>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0C3"/>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4E5B"/>
    <w:rsid w:val="00565703"/>
    <w:rsid w:val="0056594A"/>
    <w:rsid w:val="005659AB"/>
    <w:rsid w:val="00565E39"/>
    <w:rsid w:val="00566319"/>
    <w:rsid w:val="00566532"/>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1B0"/>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1B9"/>
    <w:rsid w:val="005C35F5"/>
    <w:rsid w:val="005C388A"/>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3F7"/>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C4"/>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728"/>
    <w:rsid w:val="005E09B0"/>
    <w:rsid w:val="005E0B50"/>
    <w:rsid w:val="005E0F80"/>
    <w:rsid w:val="005E111A"/>
    <w:rsid w:val="005E1171"/>
    <w:rsid w:val="005E16FF"/>
    <w:rsid w:val="005E1D1F"/>
    <w:rsid w:val="005E1DA9"/>
    <w:rsid w:val="005E2517"/>
    <w:rsid w:val="005E2685"/>
    <w:rsid w:val="005E2806"/>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825"/>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BB0"/>
    <w:rsid w:val="00605DEE"/>
    <w:rsid w:val="0060625C"/>
    <w:rsid w:val="00606596"/>
    <w:rsid w:val="00606635"/>
    <w:rsid w:val="006066F1"/>
    <w:rsid w:val="006067F8"/>
    <w:rsid w:val="006068FE"/>
    <w:rsid w:val="00606962"/>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4C9"/>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227"/>
    <w:rsid w:val="00635B79"/>
    <w:rsid w:val="00635DE1"/>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40D"/>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4F"/>
    <w:rsid w:val="00671105"/>
    <w:rsid w:val="00671168"/>
    <w:rsid w:val="006714CF"/>
    <w:rsid w:val="006719D5"/>
    <w:rsid w:val="00671F24"/>
    <w:rsid w:val="00671FA6"/>
    <w:rsid w:val="006720A0"/>
    <w:rsid w:val="0067262E"/>
    <w:rsid w:val="00672D73"/>
    <w:rsid w:val="00673156"/>
    <w:rsid w:val="006731C9"/>
    <w:rsid w:val="006733AE"/>
    <w:rsid w:val="0067342E"/>
    <w:rsid w:val="00673554"/>
    <w:rsid w:val="00673CF5"/>
    <w:rsid w:val="00673E87"/>
    <w:rsid w:val="006740A5"/>
    <w:rsid w:val="006740EF"/>
    <w:rsid w:val="00674686"/>
    <w:rsid w:val="00674DB4"/>
    <w:rsid w:val="00674F3B"/>
    <w:rsid w:val="00675064"/>
    <w:rsid w:val="0067525E"/>
    <w:rsid w:val="006753C3"/>
    <w:rsid w:val="006754F5"/>
    <w:rsid w:val="0067569C"/>
    <w:rsid w:val="00675ABD"/>
    <w:rsid w:val="00676034"/>
    <w:rsid w:val="00676BD1"/>
    <w:rsid w:val="00676D1F"/>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3EE1"/>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9EA"/>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1EA0"/>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6CB"/>
    <w:rsid w:val="006C372D"/>
    <w:rsid w:val="006C421A"/>
    <w:rsid w:val="006C4458"/>
    <w:rsid w:val="006C4CEB"/>
    <w:rsid w:val="006C4E85"/>
    <w:rsid w:val="006C581D"/>
    <w:rsid w:val="006C605A"/>
    <w:rsid w:val="006C60DE"/>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9DF"/>
    <w:rsid w:val="0070440D"/>
    <w:rsid w:val="007044B0"/>
    <w:rsid w:val="00704604"/>
    <w:rsid w:val="00704A70"/>
    <w:rsid w:val="00704CF5"/>
    <w:rsid w:val="00704D4A"/>
    <w:rsid w:val="00704FCC"/>
    <w:rsid w:val="0070526F"/>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9F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8A2"/>
    <w:rsid w:val="00731AA5"/>
    <w:rsid w:val="00731B34"/>
    <w:rsid w:val="007320A3"/>
    <w:rsid w:val="00732545"/>
    <w:rsid w:val="0073266A"/>
    <w:rsid w:val="0073280C"/>
    <w:rsid w:val="00733219"/>
    <w:rsid w:val="007334A3"/>
    <w:rsid w:val="007334C5"/>
    <w:rsid w:val="00733A14"/>
    <w:rsid w:val="00733DF5"/>
    <w:rsid w:val="00734A5A"/>
    <w:rsid w:val="00734B26"/>
    <w:rsid w:val="00734D12"/>
    <w:rsid w:val="0073516F"/>
    <w:rsid w:val="007352C7"/>
    <w:rsid w:val="007353C9"/>
    <w:rsid w:val="00735E69"/>
    <w:rsid w:val="007365CF"/>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072"/>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A1F"/>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68A"/>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3D"/>
    <w:rsid w:val="00797BBC"/>
    <w:rsid w:val="007A0661"/>
    <w:rsid w:val="007A086D"/>
    <w:rsid w:val="007A0AA3"/>
    <w:rsid w:val="007A0B1E"/>
    <w:rsid w:val="007A0C34"/>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8B0"/>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878"/>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7F0"/>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B02"/>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0D3"/>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1C1"/>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2AF"/>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04"/>
    <w:rsid w:val="0086178A"/>
    <w:rsid w:val="00861A9B"/>
    <w:rsid w:val="00861DC9"/>
    <w:rsid w:val="008622E9"/>
    <w:rsid w:val="0086236F"/>
    <w:rsid w:val="00862C8C"/>
    <w:rsid w:val="00862D31"/>
    <w:rsid w:val="00862F75"/>
    <w:rsid w:val="00863752"/>
    <w:rsid w:val="00863949"/>
    <w:rsid w:val="00863970"/>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B1F"/>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C31"/>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333"/>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3D9C"/>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2CA"/>
    <w:rsid w:val="0091230A"/>
    <w:rsid w:val="00912498"/>
    <w:rsid w:val="00912604"/>
    <w:rsid w:val="00912E8D"/>
    <w:rsid w:val="0091306D"/>
    <w:rsid w:val="009130DD"/>
    <w:rsid w:val="0091354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40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3F"/>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327"/>
    <w:rsid w:val="00994745"/>
    <w:rsid w:val="00994773"/>
    <w:rsid w:val="009948DB"/>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239"/>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641"/>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518"/>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61F"/>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0F"/>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BF1"/>
    <w:rsid w:val="00A12D86"/>
    <w:rsid w:val="00A12D95"/>
    <w:rsid w:val="00A133A6"/>
    <w:rsid w:val="00A136D7"/>
    <w:rsid w:val="00A136DF"/>
    <w:rsid w:val="00A137D0"/>
    <w:rsid w:val="00A13924"/>
    <w:rsid w:val="00A14348"/>
    <w:rsid w:val="00A143FB"/>
    <w:rsid w:val="00A1462B"/>
    <w:rsid w:val="00A14C82"/>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C0"/>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55"/>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44D"/>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046"/>
    <w:rsid w:val="00A54103"/>
    <w:rsid w:val="00A541ED"/>
    <w:rsid w:val="00A5475A"/>
    <w:rsid w:val="00A54F6B"/>
    <w:rsid w:val="00A54F6F"/>
    <w:rsid w:val="00A54FBA"/>
    <w:rsid w:val="00A5508C"/>
    <w:rsid w:val="00A55290"/>
    <w:rsid w:val="00A55BA3"/>
    <w:rsid w:val="00A55CC2"/>
    <w:rsid w:val="00A55EAC"/>
    <w:rsid w:val="00A56027"/>
    <w:rsid w:val="00A561AB"/>
    <w:rsid w:val="00A56C55"/>
    <w:rsid w:val="00A6003E"/>
    <w:rsid w:val="00A60322"/>
    <w:rsid w:val="00A6045E"/>
    <w:rsid w:val="00A60A3C"/>
    <w:rsid w:val="00A618F7"/>
    <w:rsid w:val="00A61A4F"/>
    <w:rsid w:val="00A61F5E"/>
    <w:rsid w:val="00A62AA0"/>
    <w:rsid w:val="00A62EB4"/>
    <w:rsid w:val="00A6304A"/>
    <w:rsid w:val="00A6306A"/>
    <w:rsid w:val="00A631D1"/>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CD3"/>
    <w:rsid w:val="00AA0299"/>
    <w:rsid w:val="00AA02A7"/>
    <w:rsid w:val="00AA02EE"/>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54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AA6"/>
    <w:rsid w:val="00AB5E60"/>
    <w:rsid w:val="00AB5E67"/>
    <w:rsid w:val="00AB63E9"/>
    <w:rsid w:val="00AB6A9D"/>
    <w:rsid w:val="00AB6B48"/>
    <w:rsid w:val="00AB6BF1"/>
    <w:rsid w:val="00AB6C80"/>
    <w:rsid w:val="00AB6E13"/>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A3C"/>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5B8"/>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294"/>
    <w:rsid w:val="00B246AD"/>
    <w:rsid w:val="00B24735"/>
    <w:rsid w:val="00B24BE6"/>
    <w:rsid w:val="00B24D88"/>
    <w:rsid w:val="00B24DC1"/>
    <w:rsid w:val="00B25226"/>
    <w:rsid w:val="00B25543"/>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512"/>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089"/>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C07"/>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2D1"/>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3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AFC"/>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D4"/>
    <w:rsid w:val="00BE756E"/>
    <w:rsid w:val="00BE79F6"/>
    <w:rsid w:val="00BF037B"/>
    <w:rsid w:val="00BF0439"/>
    <w:rsid w:val="00BF0519"/>
    <w:rsid w:val="00BF0C9C"/>
    <w:rsid w:val="00BF0DE3"/>
    <w:rsid w:val="00BF10B0"/>
    <w:rsid w:val="00BF156D"/>
    <w:rsid w:val="00BF2A67"/>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3D6"/>
    <w:rsid w:val="00BF650B"/>
    <w:rsid w:val="00BF6807"/>
    <w:rsid w:val="00BF6C00"/>
    <w:rsid w:val="00BF6C11"/>
    <w:rsid w:val="00BF7354"/>
    <w:rsid w:val="00BF7615"/>
    <w:rsid w:val="00BF7B58"/>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597"/>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EAD"/>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516"/>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776"/>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9A6"/>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E23"/>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8D"/>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BDD"/>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B8A"/>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59AB"/>
    <w:rsid w:val="00D560D0"/>
    <w:rsid w:val="00D561F0"/>
    <w:rsid w:val="00D563DB"/>
    <w:rsid w:val="00D56980"/>
    <w:rsid w:val="00D569E6"/>
    <w:rsid w:val="00D56E4E"/>
    <w:rsid w:val="00D56F0A"/>
    <w:rsid w:val="00D57988"/>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D26"/>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40C"/>
    <w:rsid w:val="00DA1B66"/>
    <w:rsid w:val="00DA21C4"/>
    <w:rsid w:val="00DA2354"/>
    <w:rsid w:val="00DA2F52"/>
    <w:rsid w:val="00DA2FE5"/>
    <w:rsid w:val="00DA30DB"/>
    <w:rsid w:val="00DA3259"/>
    <w:rsid w:val="00DA376E"/>
    <w:rsid w:val="00DA39F4"/>
    <w:rsid w:val="00DA3B01"/>
    <w:rsid w:val="00DA3FA1"/>
    <w:rsid w:val="00DA4029"/>
    <w:rsid w:val="00DA41BD"/>
    <w:rsid w:val="00DA4557"/>
    <w:rsid w:val="00DA4ADA"/>
    <w:rsid w:val="00DA4F56"/>
    <w:rsid w:val="00DA5108"/>
    <w:rsid w:val="00DA52B3"/>
    <w:rsid w:val="00DA5370"/>
    <w:rsid w:val="00DA554C"/>
    <w:rsid w:val="00DA589C"/>
    <w:rsid w:val="00DA6337"/>
    <w:rsid w:val="00DA6581"/>
    <w:rsid w:val="00DA6B41"/>
    <w:rsid w:val="00DA6EFF"/>
    <w:rsid w:val="00DA713C"/>
    <w:rsid w:val="00DA732F"/>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5FF"/>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7B5"/>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A14"/>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7E"/>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F8B"/>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093"/>
    <w:rsid w:val="00E91269"/>
    <w:rsid w:val="00E91B08"/>
    <w:rsid w:val="00E91D15"/>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B46"/>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1CE"/>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BD8"/>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5F6"/>
    <w:rsid w:val="00FB063A"/>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F45"/>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2B5"/>
    <w:rsid w:val="00FF63A5"/>
    <w:rsid w:val="00FF63F2"/>
    <w:rsid w:val="00FF6AEB"/>
    <w:rsid w:val="00FF6C28"/>
    <w:rsid w:val="00FF6C73"/>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05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04406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4657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40280">
      <w:bodyDiv w:val="1"/>
      <w:marLeft w:val="0"/>
      <w:marRight w:val="0"/>
      <w:marTop w:val="0"/>
      <w:marBottom w:val="0"/>
      <w:divBdr>
        <w:top w:val="none" w:sz="0" w:space="0" w:color="auto"/>
        <w:left w:val="none" w:sz="0" w:space="0" w:color="auto"/>
        <w:bottom w:val="none" w:sz="0" w:space="0" w:color="auto"/>
        <w:right w:val="none" w:sz="0" w:space="0" w:color="auto"/>
      </w:divBdr>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61627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002880">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521659">
      <w:bodyDiv w:val="1"/>
      <w:marLeft w:val="0"/>
      <w:marRight w:val="0"/>
      <w:marTop w:val="0"/>
      <w:marBottom w:val="0"/>
      <w:divBdr>
        <w:top w:val="none" w:sz="0" w:space="0" w:color="auto"/>
        <w:left w:val="none" w:sz="0" w:space="0" w:color="auto"/>
        <w:bottom w:val="none" w:sz="0" w:space="0" w:color="auto"/>
        <w:right w:val="none" w:sz="0" w:space="0" w:color="auto"/>
      </w:divBdr>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65890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417010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55405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899828509">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929276">
      <w:bodyDiv w:val="1"/>
      <w:marLeft w:val="0"/>
      <w:marRight w:val="0"/>
      <w:marTop w:val="0"/>
      <w:marBottom w:val="0"/>
      <w:divBdr>
        <w:top w:val="none" w:sz="0" w:space="0" w:color="auto"/>
        <w:left w:val="none" w:sz="0" w:space="0" w:color="auto"/>
        <w:bottom w:val="none" w:sz="0" w:space="0" w:color="auto"/>
        <w:right w:val="none" w:sz="0" w:space="0" w:color="auto"/>
      </w:divBdr>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1917042">
      <w:bodyDiv w:val="1"/>
      <w:marLeft w:val="0"/>
      <w:marRight w:val="0"/>
      <w:marTop w:val="0"/>
      <w:marBottom w:val="0"/>
      <w:divBdr>
        <w:top w:val="none" w:sz="0" w:space="0" w:color="auto"/>
        <w:left w:val="none" w:sz="0" w:space="0" w:color="auto"/>
        <w:bottom w:val="none" w:sz="0" w:space="0" w:color="auto"/>
        <w:right w:val="none" w:sz="0" w:space="0" w:color="auto"/>
      </w:divBdr>
      <w:divsChild>
        <w:div w:id="1412266674">
          <w:marLeft w:val="274"/>
          <w:marRight w:val="0"/>
          <w:marTop w:val="0"/>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244107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593508">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637161">
      <w:bodyDiv w:val="1"/>
      <w:marLeft w:val="0"/>
      <w:marRight w:val="0"/>
      <w:marTop w:val="0"/>
      <w:marBottom w:val="0"/>
      <w:divBdr>
        <w:top w:val="none" w:sz="0" w:space="0" w:color="auto"/>
        <w:left w:val="none" w:sz="0" w:space="0" w:color="auto"/>
        <w:bottom w:val="none" w:sz="0" w:space="0" w:color="auto"/>
        <w:right w:val="none" w:sz="0" w:space="0" w:color="auto"/>
      </w:divBdr>
    </w:div>
    <w:div w:id="12091424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581965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84902">
      <w:bodyDiv w:val="1"/>
      <w:marLeft w:val="0"/>
      <w:marRight w:val="0"/>
      <w:marTop w:val="0"/>
      <w:marBottom w:val="0"/>
      <w:divBdr>
        <w:top w:val="none" w:sz="0" w:space="0" w:color="auto"/>
        <w:left w:val="none" w:sz="0" w:space="0" w:color="auto"/>
        <w:bottom w:val="none" w:sz="0" w:space="0" w:color="auto"/>
        <w:right w:val="none" w:sz="0" w:space="0" w:color="auto"/>
      </w:divBdr>
      <w:divsChild>
        <w:div w:id="2014723982">
          <w:marLeft w:val="274"/>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5225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3173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9230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354849">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94934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797776">
      <w:bodyDiv w:val="1"/>
      <w:marLeft w:val="0"/>
      <w:marRight w:val="0"/>
      <w:marTop w:val="0"/>
      <w:marBottom w:val="0"/>
      <w:divBdr>
        <w:top w:val="none" w:sz="0" w:space="0" w:color="auto"/>
        <w:left w:val="none" w:sz="0" w:space="0" w:color="auto"/>
        <w:bottom w:val="none" w:sz="0" w:space="0" w:color="auto"/>
        <w:right w:val="none" w:sz="0" w:space="0" w:color="auto"/>
      </w:divBdr>
      <w:divsChild>
        <w:div w:id="106244562">
          <w:marLeft w:val="274"/>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1650</Words>
  <Characters>9406</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2021-11-05T05:38:00Z</dcterms:modified>
</cp:coreProperties>
</file>